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E75" w:rsidRPr="00516E75" w:rsidRDefault="00516E75" w:rsidP="00516E75">
      <w:pPr>
        <w:shd w:val="solid" w:color="FFFFFF" w:fill="auto"/>
        <w:autoSpaceDN w:val="0"/>
        <w:spacing w:line="600" w:lineRule="exact"/>
        <w:jc w:val="center"/>
        <w:rPr>
          <w:rFonts w:ascii="方正小标宋简体" w:eastAsia="方正小标宋简体" w:hAnsi="宋体" w:hint="eastAsia"/>
          <w:sz w:val="44"/>
          <w:szCs w:val="44"/>
          <w:shd w:val="clear" w:color="auto" w:fill="FFFFFF"/>
        </w:rPr>
      </w:pPr>
      <w:r w:rsidRPr="00516E75">
        <w:rPr>
          <w:rFonts w:ascii="方正小标宋简体" w:eastAsia="方正小标宋简体" w:hAnsi="方正仿宋简体" w:hint="eastAsia"/>
          <w:sz w:val="44"/>
          <w:szCs w:val="44"/>
          <w:shd w:val="clear" w:color="auto" w:fill="FFFFFF"/>
        </w:rPr>
        <w:t>关于进一步完善中央财政科研项目</w:t>
      </w:r>
    </w:p>
    <w:p w:rsidR="00516E75" w:rsidRDefault="00516E75" w:rsidP="00516E75">
      <w:pPr>
        <w:shd w:val="solid" w:color="FFFFFF" w:fill="auto"/>
        <w:autoSpaceDN w:val="0"/>
        <w:spacing w:line="600" w:lineRule="exact"/>
        <w:jc w:val="center"/>
        <w:rPr>
          <w:rFonts w:ascii="方正小标宋简体" w:eastAsia="方正小标宋简体" w:hAnsi="方正仿宋简体" w:hint="eastAsia"/>
          <w:sz w:val="44"/>
          <w:szCs w:val="44"/>
          <w:shd w:val="clear" w:color="auto" w:fill="FFFFFF"/>
        </w:rPr>
      </w:pPr>
      <w:r w:rsidRPr="00516E75">
        <w:rPr>
          <w:rFonts w:ascii="方正小标宋简体" w:eastAsia="方正小标宋简体" w:hAnsi="方正仿宋简体" w:hint="eastAsia"/>
          <w:sz w:val="44"/>
          <w:szCs w:val="44"/>
          <w:shd w:val="clear" w:color="auto" w:fill="FFFFFF"/>
        </w:rPr>
        <w:t>资金管理等政策的若干意见</w:t>
      </w:r>
    </w:p>
    <w:p w:rsidR="00516E75" w:rsidRPr="00516E75" w:rsidRDefault="00516E75" w:rsidP="00516E75">
      <w:pPr>
        <w:shd w:val="solid" w:color="FFFFFF" w:fill="auto"/>
        <w:autoSpaceDN w:val="0"/>
        <w:spacing w:line="600" w:lineRule="exact"/>
        <w:jc w:val="center"/>
        <w:rPr>
          <w:rFonts w:ascii="方正小标宋简体" w:eastAsia="方正小标宋简体" w:hAnsi="宋体" w:hint="eastAsia"/>
          <w:sz w:val="44"/>
          <w:szCs w:val="44"/>
          <w:shd w:val="clear" w:color="auto" w:fill="FFFFFF"/>
        </w:rPr>
      </w:pPr>
    </w:p>
    <w:p w:rsidR="00516E75" w:rsidRDefault="00516E75" w:rsidP="00516E75">
      <w:pPr>
        <w:shd w:val="solid" w:color="FFFFFF" w:fill="auto"/>
        <w:autoSpaceDN w:val="0"/>
        <w:spacing w:line="600" w:lineRule="exact"/>
        <w:ind w:firstLineChars="200" w:firstLine="640"/>
        <w:rPr>
          <w:rFonts w:ascii="宋体" w:hAnsi="宋体"/>
          <w:sz w:val="24"/>
          <w:shd w:val="clear" w:color="auto" w:fill="FFFFFF"/>
        </w:rPr>
      </w:pPr>
      <w:r>
        <w:rPr>
          <w:rFonts w:ascii="方正仿宋简体" w:eastAsia="方正仿宋简体" w:hAnsi="方正仿宋简体"/>
          <w:sz w:val="32"/>
          <w:shd w:val="clear" w:color="auto" w:fill="FFFFFF"/>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516E75" w:rsidRPr="00516E75" w:rsidRDefault="00516E75" w:rsidP="00516E75">
      <w:pPr>
        <w:shd w:val="solid" w:color="FFFFFF" w:fill="auto"/>
        <w:autoSpaceDN w:val="0"/>
        <w:spacing w:line="600" w:lineRule="exact"/>
        <w:rPr>
          <w:rFonts w:ascii="黑体" w:eastAsia="黑体" w:hAnsi="宋体" w:hint="eastAsia"/>
          <w:sz w:val="24"/>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hint="eastAsia"/>
          <w:sz w:val="32"/>
          <w:shd w:val="clear" w:color="auto" w:fill="FFFFFF"/>
        </w:rPr>
        <w:t>一、总体要求</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——坚持以人为本。以调动科研人员积极性和创造性为出发点和落脚点，强化激励机制，加大激励力度，激发创新</w:t>
      </w:r>
      <w:r>
        <w:rPr>
          <w:rFonts w:ascii="方正仿宋简体" w:eastAsia="方正仿宋简体" w:hAnsi="方正仿宋简体"/>
          <w:sz w:val="32"/>
          <w:shd w:val="clear" w:color="auto" w:fill="FFFFFF"/>
        </w:rPr>
        <w:lastRenderedPageBreak/>
        <w:t>创造活力。</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——坚持遵循规律。按照科研活动规律和财政预算管理要求，完善管理政策，优化管理流程，改进管理方式，适应科研活动实际需要。</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——坚持政策落实落地。细化实化政策规定，加强督查，狠抓落实，打通政策执行中的“堵点”，增强科研人员改革的成就感和获得感。</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sz w:val="32"/>
          <w:shd w:val="clear" w:color="auto" w:fill="FFFFFF"/>
        </w:rPr>
        <w:t>二、改进中央财政科研项目资金管理</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（一）简化预算编制，下放预算调剂权限。根据科研活动规律和特点，改进预算编制方法，实行部门预算批复</w:t>
      </w:r>
      <w:proofErr w:type="gramStart"/>
      <w:r>
        <w:rPr>
          <w:rFonts w:ascii="方正仿宋简体" w:eastAsia="方正仿宋简体" w:hAnsi="方正仿宋简体"/>
          <w:sz w:val="32"/>
          <w:shd w:val="clear" w:color="auto" w:fill="FFFFFF"/>
        </w:rPr>
        <w:t>前项目</w:t>
      </w:r>
      <w:proofErr w:type="gramEnd"/>
      <w:r>
        <w:rPr>
          <w:rFonts w:ascii="方正仿宋简体" w:eastAsia="方正仿宋简体" w:hAnsi="方正仿宋简体"/>
          <w:sz w:val="32"/>
          <w:shd w:val="clear" w:color="auto" w:fill="FFFFFF"/>
        </w:rPr>
        <w:t>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lastRenderedPageBreak/>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（五）自主规范管理横向经费。项目承担单位以市场委托方式取得的横向经费，纳入单位财务统一管理，由项目承</w:t>
      </w:r>
      <w:r>
        <w:rPr>
          <w:rFonts w:ascii="方正仿宋简体" w:eastAsia="方正仿宋简体" w:hAnsi="方正仿宋简体"/>
          <w:sz w:val="32"/>
          <w:shd w:val="clear" w:color="auto" w:fill="FFFFFF"/>
        </w:rPr>
        <w:lastRenderedPageBreak/>
        <w:t>担单位按照委托方要求或合同约定管理使用。</w:t>
      </w:r>
    </w:p>
    <w:p w:rsidR="00516E75" w:rsidRPr="00516E75" w:rsidRDefault="00516E75" w:rsidP="00516E75">
      <w:pPr>
        <w:shd w:val="solid" w:color="FFFFFF" w:fill="auto"/>
        <w:autoSpaceDN w:val="0"/>
        <w:spacing w:line="600" w:lineRule="exact"/>
        <w:rPr>
          <w:rFonts w:ascii="黑体" w:eastAsia="黑体" w:hAnsi="方正仿宋简体"/>
          <w:sz w:val="32"/>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sz w:val="32"/>
          <w:shd w:val="clear" w:color="auto" w:fill="FFFFFF"/>
        </w:rPr>
        <w:t>三、完善中央高校、科研院所差旅会议管理</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sz w:val="32"/>
          <w:shd w:val="clear" w:color="auto" w:fill="FFFFFF"/>
        </w:rPr>
        <w:t>四、完善中央高校、科研院所科研仪器设备采购管理</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改进中央高校、科研院所政府采购管理。中央高校、科研院所可自行采购科研仪器设备，自行选择科研仪器设备评审专家。财政部要简化政府采购项目预算调剂和变更政府采购方式审批流程。中央高校、科研院所要切实做好设</w:t>
      </w:r>
      <w:r>
        <w:rPr>
          <w:rFonts w:ascii="方正仿宋简体" w:eastAsia="方正仿宋简体" w:hAnsi="方正仿宋简体"/>
          <w:sz w:val="32"/>
          <w:shd w:val="clear" w:color="auto" w:fill="FFFFFF"/>
        </w:rPr>
        <w:lastRenderedPageBreak/>
        <w:t>备采购的监督管理，做到全程公开、透明、可追溯。</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（二）优化进口仪器设备采购服务。对中央高校、科研院所采购进口仪器设备实行备案制管理。继续落实进口科研教学用品免税政策。</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sz w:val="32"/>
          <w:shd w:val="clear" w:color="auto" w:fill="FFFFFF"/>
        </w:rPr>
        <w:t>五、完善中央高校、科研院所基本建设项目管理</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rsidR="00516E75" w:rsidRPr="00516E75" w:rsidRDefault="00516E75" w:rsidP="00516E75">
      <w:pPr>
        <w:shd w:val="solid" w:color="FFFFFF" w:fill="auto"/>
        <w:autoSpaceDN w:val="0"/>
        <w:spacing w:line="600" w:lineRule="exact"/>
        <w:rPr>
          <w:rFonts w:ascii="黑体" w:eastAsia="黑体" w:hAnsi="方正仿宋简体"/>
          <w:sz w:val="32"/>
          <w:shd w:val="clear" w:color="auto" w:fill="FFFFFF"/>
        </w:rPr>
      </w:pPr>
      <w:r>
        <w:rPr>
          <w:rFonts w:ascii="方正仿宋简体" w:eastAsia="方正仿宋简体" w:hAnsi="方正仿宋简体"/>
          <w:sz w:val="32"/>
          <w:shd w:val="clear" w:color="auto" w:fill="FFFFFF"/>
        </w:rPr>
        <w:t xml:space="preserve">　　</w:t>
      </w:r>
      <w:r w:rsidRPr="00516E75">
        <w:rPr>
          <w:rFonts w:ascii="黑体" w:eastAsia="黑体" w:hAnsi="方正仿宋简体"/>
          <w:sz w:val="32"/>
          <w:shd w:val="clear" w:color="auto" w:fill="FFFFFF"/>
        </w:rPr>
        <w:t>六、规范管理，改进服务</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w:t>
      </w:r>
      <w:r>
        <w:rPr>
          <w:rFonts w:ascii="方正仿宋简体" w:eastAsia="方正仿宋简体" w:hAnsi="方正仿宋简体"/>
          <w:sz w:val="32"/>
          <w:shd w:val="clear" w:color="auto" w:fill="FFFFFF"/>
        </w:rPr>
        <w:lastRenderedPageBreak/>
        <w:t>价，保障资金使用安全规范有效；实行内部公开制度，主动公开项目预算、预算调剂、资金使用（重点是间接费用、</w:t>
      </w:r>
      <w:proofErr w:type="gramStart"/>
      <w:r>
        <w:rPr>
          <w:rFonts w:ascii="方正仿宋简体" w:eastAsia="方正仿宋简体" w:hAnsi="方正仿宋简体"/>
          <w:sz w:val="32"/>
          <w:shd w:val="clear" w:color="auto" w:fill="FFFFFF"/>
        </w:rPr>
        <w:t>外拨资金</w:t>
      </w:r>
      <w:proofErr w:type="gramEnd"/>
      <w:r>
        <w:rPr>
          <w:rFonts w:ascii="方正仿宋简体" w:eastAsia="方正仿宋简体" w:hAnsi="方正仿宋简体"/>
          <w:sz w:val="32"/>
          <w:shd w:val="clear" w:color="auto" w:fill="FFFFFF"/>
        </w:rPr>
        <w:t>、结余资金使用）、研究成果等情况。</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w:t>
      </w:r>
      <w:bookmarkStart w:id="0" w:name="_GoBack"/>
      <w:r w:rsidRPr="00516E75">
        <w:rPr>
          <w:rFonts w:ascii="黑体" w:eastAsia="黑体" w:hAnsi="方正仿宋简体"/>
          <w:sz w:val="32"/>
          <w:shd w:val="clear" w:color="auto" w:fill="FFFFFF"/>
        </w:rPr>
        <w:t>七、加强制度建设和工作督查，确保政策措施落地见效</w:t>
      </w:r>
      <w:bookmarkEnd w:id="0"/>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（一）尽快出台操作性强的实施细则。项目主管部门要完善预算编制指南，指导项目承担单位和科研人员科学合理</w:t>
      </w:r>
      <w:r>
        <w:rPr>
          <w:rFonts w:ascii="方正仿宋简体" w:eastAsia="方正仿宋简体" w:hAnsi="方正仿宋简体"/>
          <w:sz w:val="32"/>
          <w:shd w:val="clear" w:color="auto" w:fill="FFFFFF"/>
        </w:rPr>
        <w:lastRenderedPageBreak/>
        <w:t>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w:t>
      </w:r>
      <w:proofErr w:type="gramStart"/>
      <w:r>
        <w:rPr>
          <w:rFonts w:ascii="方正仿宋简体" w:eastAsia="方正仿宋简体" w:hAnsi="方正仿宋简体"/>
          <w:sz w:val="32"/>
          <w:shd w:val="clear" w:color="auto" w:fill="FFFFFF"/>
        </w:rPr>
        <w:t>费内部</w:t>
      </w:r>
      <w:proofErr w:type="gramEnd"/>
      <w:r>
        <w:rPr>
          <w:rFonts w:ascii="方正仿宋简体" w:eastAsia="方正仿宋简体" w:hAnsi="方正仿宋简体"/>
          <w:sz w:val="32"/>
          <w:shd w:val="clear" w:color="auto" w:fill="FFFFFF"/>
        </w:rPr>
        <w:t>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516E75" w:rsidRDefault="00516E75" w:rsidP="00516E75">
      <w:pPr>
        <w:shd w:val="solid" w:color="FFFFFF" w:fill="auto"/>
        <w:autoSpaceDN w:val="0"/>
        <w:spacing w:line="600" w:lineRule="exact"/>
        <w:rPr>
          <w:rFonts w:ascii="宋体" w:hAnsi="宋体"/>
          <w:sz w:val="24"/>
          <w:shd w:val="clear" w:color="auto" w:fill="FFFFFF"/>
        </w:rPr>
      </w:pPr>
      <w:r>
        <w:rPr>
          <w:rFonts w:ascii="方正仿宋简体" w:eastAsia="方正仿宋简体" w:hAnsi="方正仿宋简体"/>
          <w:sz w:val="32"/>
          <w:shd w:val="clear" w:color="auto" w:fill="FFFFFF"/>
        </w:rPr>
        <w:t xml:space="preserve">　　财政部、中央级社科类科研项目主管部门要结合社会科学研究的规律和特点，参照本意</w:t>
      </w:r>
      <w:proofErr w:type="gramStart"/>
      <w:r>
        <w:rPr>
          <w:rFonts w:ascii="方正仿宋简体" w:eastAsia="方正仿宋简体" w:hAnsi="方正仿宋简体"/>
          <w:sz w:val="32"/>
          <w:shd w:val="clear" w:color="auto" w:fill="FFFFFF"/>
        </w:rPr>
        <w:t>见尽快</w:t>
      </w:r>
      <w:proofErr w:type="gramEnd"/>
      <w:r>
        <w:rPr>
          <w:rFonts w:ascii="方正仿宋简体" w:eastAsia="方正仿宋简体" w:hAnsi="方正仿宋简体"/>
          <w:sz w:val="32"/>
          <w:shd w:val="clear" w:color="auto" w:fill="FFFFFF"/>
        </w:rPr>
        <w:t>修订中央级社科类科研项目资金管理办法。</w:t>
      </w:r>
    </w:p>
    <w:p w:rsidR="0097295D" w:rsidRDefault="00516E75" w:rsidP="00516E75">
      <w:pPr>
        <w:spacing w:line="600" w:lineRule="exact"/>
      </w:pPr>
      <w:r>
        <w:rPr>
          <w:rFonts w:ascii="方正仿宋简体" w:eastAsia="方正仿宋简体" w:hAnsi="方正仿宋简体"/>
          <w:sz w:val="32"/>
          <w:shd w:val="clear" w:color="auto" w:fill="FFFFFF"/>
        </w:rPr>
        <w:t xml:space="preserve">　　各地区要参照本意见精神，结合实际，加快推进科研项目资金管理改革等各项工作。</w:t>
      </w:r>
    </w:p>
    <w:sectPr w:rsidR="00972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75"/>
    <w:rsid w:val="00516E75"/>
    <w:rsid w:val="0097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574</Words>
  <Characters>3278</Characters>
  <Application>Microsoft Office Word</Application>
  <DocSecurity>0</DocSecurity>
  <Lines>27</Lines>
  <Paragraphs>7</Paragraphs>
  <ScaleCrop>false</ScaleCrop>
  <Company>Lenovo (Beijing) Limited</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2016-09-13T07:17:00Z</dcterms:created>
  <dcterms:modified xsi:type="dcterms:W3CDTF">2016-09-13T07:19:00Z</dcterms:modified>
</cp:coreProperties>
</file>