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1B66E" w14:textId="48D64113" w:rsidR="009C48DB" w:rsidRPr="00A951D5" w:rsidRDefault="006874F7" w:rsidP="00A951D5">
      <w:pPr>
        <w:snapToGrid w:val="0"/>
        <w:spacing w:line="360" w:lineRule="auto"/>
        <w:jc w:val="center"/>
        <w:rPr>
          <w:rFonts w:eastAsia="黑体"/>
          <w:sz w:val="32"/>
          <w:szCs w:val="32"/>
        </w:rPr>
      </w:pPr>
      <w:r w:rsidRPr="00A951D5">
        <w:rPr>
          <w:rFonts w:eastAsia="黑体" w:hint="eastAsia"/>
          <w:sz w:val="32"/>
          <w:szCs w:val="32"/>
        </w:rPr>
        <w:t>技术</w:t>
      </w:r>
      <w:r w:rsidR="0004121F" w:rsidRPr="00A951D5">
        <w:rPr>
          <w:rFonts w:eastAsia="黑体" w:hint="eastAsia"/>
          <w:sz w:val="32"/>
          <w:szCs w:val="32"/>
        </w:rPr>
        <w:t>服务</w:t>
      </w:r>
      <w:r w:rsidRPr="00A951D5">
        <w:rPr>
          <w:rFonts w:eastAsia="黑体" w:hint="eastAsia"/>
          <w:sz w:val="32"/>
          <w:szCs w:val="32"/>
        </w:rPr>
        <w:t>合同书</w:t>
      </w:r>
    </w:p>
    <w:p w14:paraId="234DD09C" w14:textId="77777777" w:rsidR="009C48DB" w:rsidRPr="00A951D5" w:rsidRDefault="006874F7" w:rsidP="00A951D5">
      <w:pPr>
        <w:snapToGrid w:val="0"/>
        <w:spacing w:line="360" w:lineRule="auto"/>
        <w:rPr>
          <w:sz w:val="24"/>
          <w:szCs w:val="24"/>
          <w:u w:val="single"/>
        </w:rPr>
      </w:pPr>
      <w:r w:rsidRPr="00A951D5">
        <w:rPr>
          <w:rFonts w:hint="eastAsia"/>
          <w:sz w:val="24"/>
          <w:szCs w:val="24"/>
        </w:rPr>
        <w:t>项目名称：</w:t>
      </w:r>
      <w:r w:rsidRPr="00A951D5">
        <w:rPr>
          <w:rFonts w:hint="eastAsia"/>
          <w:sz w:val="24"/>
          <w:szCs w:val="24"/>
          <w:u w:val="single"/>
        </w:rPr>
        <w:t xml:space="preserve">                                     </w:t>
      </w:r>
      <w:r w:rsidRPr="00A951D5">
        <w:rPr>
          <w:rFonts w:hint="eastAsia"/>
          <w:sz w:val="24"/>
          <w:szCs w:val="24"/>
        </w:rPr>
        <w:t xml:space="preserve"> </w:t>
      </w:r>
    </w:p>
    <w:p w14:paraId="2D918EAF" w14:textId="44AC440A" w:rsidR="009C48DB" w:rsidRPr="00A951D5" w:rsidRDefault="006874F7" w:rsidP="00A951D5">
      <w:pPr>
        <w:snapToGrid w:val="0"/>
        <w:spacing w:line="360" w:lineRule="auto"/>
        <w:rPr>
          <w:sz w:val="24"/>
          <w:szCs w:val="24"/>
          <w:u w:val="single"/>
        </w:rPr>
      </w:pPr>
      <w:r w:rsidRPr="00A951D5">
        <w:rPr>
          <w:rFonts w:hint="eastAsia"/>
          <w:sz w:val="24"/>
          <w:szCs w:val="24"/>
        </w:rPr>
        <w:t>委托方</w:t>
      </w:r>
      <w:r w:rsidR="00A951D5" w:rsidRPr="00A951D5">
        <w:rPr>
          <w:rFonts w:hint="eastAsia"/>
          <w:sz w:val="24"/>
          <w:szCs w:val="24"/>
        </w:rPr>
        <w:t>（甲方）</w:t>
      </w:r>
      <w:r w:rsidRPr="00A951D5">
        <w:rPr>
          <w:rFonts w:hint="eastAsia"/>
          <w:sz w:val="24"/>
          <w:szCs w:val="24"/>
        </w:rPr>
        <w:t>：</w:t>
      </w:r>
      <w:r w:rsidRPr="00A951D5">
        <w:rPr>
          <w:rFonts w:hint="eastAsia"/>
          <w:sz w:val="24"/>
          <w:szCs w:val="24"/>
          <w:u w:val="single"/>
        </w:rPr>
        <w:t xml:space="preserve"> </w:t>
      </w:r>
      <w:r w:rsidRPr="00A951D5">
        <w:rPr>
          <w:sz w:val="24"/>
          <w:szCs w:val="24"/>
          <w:u w:val="single"/>
        </w:rPr>
        <w:t xml:space="preserve"> </w:t>
      </w:r>
      <w:r w:rsidRPr="00A951D5">
        <w:rPr>
          <w:rFonts w:hint="eastAsia"/>
          <w:sz w:val="24"/>
          <w:szCs w:val="24"/>
          <w:u w:val="single"/>
        </w:rPr>
        <w:t xml:space="preserve">           </w:t>
      </w:r>
      <w:r w:rsidR="0004121F" w:rsidRPr="00A951D5">
        <w:rPr>
          <w:sz w:val="24"/>
          <w:szCs w:val="24"/>
          <w:u w:val="single"/>
        </w:rPr>
        <w:t xml:space="preserve">              </w:t>
      </w:r>
      <w:r w:rsidRPr="00A951D5">
        <w:rPr>
          <w:rFonts w:hint="eastAsia"/>
          <w:sz w:val="24"/>
          <w:szCs w:val="24"/>
          <w:u w:val="single"/>
        </w:rPr>
        <w:t xml:space="preserve">          </w:t>
      </w:r>
    </w:p>
    <w:p w14:paraId="47B3A498" w14:textId="1A1CBF62" w:rsidR="009C48DB" w:rsidRPr="00A951D5" w:rsidRDefault="006874F7" w:rsidP="00A951D5">
      <w:pPr>
        <w:snapToGrid w:val="0"/>
        <w:spacing w:line="360" w:lineRule="auto"/>
        <w:rPr>
          <w:sz w:val="24"/>
          <w:szCs w:val="24"/>
        </w:rPr>
      </w:pPr>
      <w:r w:rsidRPr="00A951D5">
        <w:rPr>
          <w:rFonts w:hint="eastAsia"/>
          <w:sz w:val="24"/>
          <w:szCs w:val="24"/>
        </w:rPr>
        <w:t>受托方</w:t>
      </w:r>
      <w:r w:rsidR="00A951D5" w:rsidRPr="00A951D5">
        <w:rPr>
          <w:rFonts w:hint="eastAsia"/>
          <w:sz w:val="24"/>
          <w:szCs w:val="24"/>
        </w:rPr>
        <w:t>（乙方）</w:t>
      </w:r>
      <w:r w:rsidRPr="00A951D5">
        <w:rPr>
          <w:rFonts w:hint="eastAsia"/>
          <w:sz w:val="24"/>
          <w:szCs w:val="24"/>
        </w:rPr>
        <w:t>：</w:t>
      </w:r>
      <w:r w:rsidRPr="00A951D5">
        <w:rPr>
          <w:sz w:val="24"/>
          <w:szCs w:val="24"/>
          <w:u w:val="single"/>
        </w:rPr>
        <w:t xml:space="preserve">  </w:t>
      </w:r>
      <w:r w:rsidRPr="00A951D5">
        <w:rPr>
          <w:rFonts w:hint="eastAsia"/>
          <w:sz w:val="24"/>
          <w:szCs w:val="24"/>
          <w:u w:val="single"/>
        </w:rPr>
        <w:t xml:space="preserve">          </w:t>
      </w:r>
      <w:r w:rsidR="0004121F" w:rsidRPr="00A951D5">
        <w:rPr>
          <w:rFonts w:hint="eastAsia"/>
          <w:sz w:val="24"/>
          <w:szCs w:val="24"/>
          <w:u w:val="single"/>
        </w:rPr>
        <w:t>国际竹藤中心</w:t>
      </w:r>
      <w:r w:rsidR="0004121F" w:rsidRPr="00A951D5">
        <w:rPr>
          <w:rFonts w:hint="eastAsia"/>
          <w:sz w:val="24"/>
          <w:szCs w:val="24"/>
          <w:u w:val="single"/>
        </w:rPr>
        <w:t xml:space="preserve"> </w:t>
      </w:r>
      <w:r w:rsidRPr="00A951D5">
        <w:rPr>
          <w:rFonts w:hint="eastAsia"/>
          <w:sz w:val="24"/>
          <w:szCs w:val="24"/>
          <w:u w:val="single"/>
        </w:rPr>
        <w:t xml:space="preserve">       </w:t>
      </w:r>
      <w:r w:rsidRPr="00A951D5">
        <w:rPr>
          <w:sz w:val="24"/>
          <w:szCs w:val="24"/>
          <w:u w:val="single"/>
        </w:rPr>
        <w:t xml:space="preserve">     </w:t>
      </w:r>
    </w:p>
    <w:p w14:paraId="5E92EB16" w14:textId="77777777" w:rsidR="009C48DB" w:rsidRPr="00A951D5" w:rsidRDefault="006874F7" w:rsidP="00A951D5">
      <w:pPr>
        <w:snapToGrid w:val="0"/>
        <w:spacing w:line="360" w:lineRule="auto"/>
        <w:rPr>
          <w:sz w:val="24"/>
          <w:szCs w:val="24"/>
          <w:u w:val="single"/>
        </w:rPr>
      </w:pPr>
      <w:r w:rsidRPr="00A951D5">
        <w:rPr>
          <w:rFonts w:hint="eastAsia"/>
          <w:sz w:val="24"/>
          <w:szCs w:val="24"/>
        </w:rPr>
        <w:t>签订地点：</w:t>
      </w:r>
      <w:r w:rsidRPr="00A951D5">
        <w:rPr>
          <w:rFonts w:hint="eastAsia"/>
          <w:sz w:val="24"/>
          <w:szCs w:val="24"/>
        </w:rPr>
        <w:t xml:space="preserve">  </w:t>
      </w:r>
      <w:r w:rsidRPr="00A951D5">
        <w:rPr>
          <w:sz w:val="24"/>
          <w:szCs w:val="24"/>
          <w:u w:val="single"/>
        </w:rPr>
        <w:t>北京市</w:t>
      </w:r>
      <w:r w:rsidRPr="00A951D5">
        <w:rPr>
          <w:rFonts w:hint="eastAsia"/>
          <w:sz w:val="24"/>
          <w:szCs w:val="24"/>
          <w:u w:val="single"/>
        </w:rPr>
        <w:t>朝阳区</w:t>
      </w:r>
    </w:p>
    <w:p w14:paraId="45518CEC" w14:textId="5920AC05" w:rsidR="009C48DB" w:rsidRPr="00A951D5" w:rsidRDefault="006874F7" w:rsidP="00A951D5">
      <w:pPr>
        <w:snapToGrid w:val="0"/>
        <w:spacing w:line="360" w:lineRule="auto"/>
        <w:rPr>
          <w:sz w:val="24"/>
          <w:szCs w:val="24"/>
        </w:rPr>
      </w:pPr>
      <w:r w:rsidRPr="00A951D5">
        <w:rPr>
          <w:rFonts w:hint="eastAsia"/>
          <w:sz w:val="24"/>
          <w:szCs w:val="24"/>
        </w:rPr>
        <w:t>签订日期：</w:t>
      </w:r>
      <w:r w:rsidRPr="00A951D5">
        <w:rPr>
          <w:rFonts w:hint="eastAsia"/>
          <w:sz w:val="24"/>
          <w:szCs w:val="24"/>
          <w:u w:val="single"/>
        </w:rPr>
        <w:t xml:space="preserve">  </w:t>
      </w:r>
      <w:r w:rsidR="0004121F" w:rsidRPr="00A951D5">
        <w:rPr>
          <w:sz w:val="24"/>
          <w:szCs w:val="24"/>
          <w:u w:val="single"/>
        </w:rPr>
        <w:t xml:space="preserve">    </w:t>
      </w:r>
      <w:r w:rsidRPr="00A951D5">
        <w:rPr>
          <w:rFonts w:hint="eastAsia"/>
          <w:sz w:val="24"/>
          <w:szCs w:val="24"/>
          <w:u w:val="single"/>
        </w:rPr>
        <w:t>年</w:t>
      </w:r>
      <w:r w:rsidRPr="00A951D5">
        <w:rPr>
          <w:rFonts w:hint="eastAsia"/>
          <w:sz w:val="24"/>
          <w:szCs w:val="24"/>
          <w:u w:val="single"/>
        </w:rPr>
        <w:t xml:space="preserve"> </w:t>
      </w:r>
      <w:r w:rsidR="0004121F" w:rsidRPr="00A951D5">
        <w:rPr>
          <w:sz w:val="24"/>
          <w:szCs w:val="24"/>
          <w:u w:val="single"/>
        </w:rPr>
        <w:t xml:space="preserve"> </w:t>
      </w:r>
      <w:r w:rsidRPr="00A951D5">
        <w:rPr>
          <w:rFonts w:hint="eastAsia"/>
          <w:sz w:val="24"/>
          <w:szCs w:val="24"/>
          <w:u w:val="single"/>
        </w:rPr>
        <w:t xml:space="preserve"> </w:t>
      </w:r>
      <w:r w:rsidRPr="00A951D5">
        <w:rPr>
          <w:rFonts w:hint="eastAsia"/>
          <w:sz w:val="24"/>
          <w:szCs w:val="24"/>
          <w:u w:val="single"/>
        </w:rPr>
        <w:t>月</w:t>
      </w:r>
      <w:r w:rsidRPr="00A951D5">
        <w:rPr>
          <w:rFonts w:hint="eastAsia"/>
          <w:sz w:val="24"/>
          <w:szCs w:val="24"/>
          <w:u w:val="single"/>
        </w:rPr>
        <w:t xml:space="preserve">  </w:t>
      </w:r>
      <w:r w:rsidR="0004121F" w:rsidRPr="00A951D5">
        <w:rPr>
          <w:sz w:val="24"/>
          <w:szCs w:val="24"/>
          <w:u w:val="single"/>
        </w:rPr>
        <w:t xml:space="preserve">  </w:t>
      </w:r>
      <w:r w:rsidRPr="00A951D5">
        <w:rPr>
          <w:rFonts w:hint="eastAsia"/>
          <w:sz w:val="24"/>
          <w:szCs w:val="24"/>
          <w:u w:val="single"/>
        </w:rPr>
        <w:t xml:space="preserve"> </w:t>
      </w:r>
      <w:r w:rsidRPr="00A951D5">
        <w:rPr>
          <w:rFonts w:hint="eastAsia"/>
          <w:sz w:val="24"/>
          <w:szCs w:val="24"/>
          <w:u w:val="single"/>
        </w:rPr>
        <w:t>日</w:t>
      </w:r>
      <w:r w:rsidRPr="00A951D5">
        <w:rPr>
          <w:rFonts w:hint="eastAsia"/>
          <w:sz w:val="24"/>
          <w:szCs w:val="24"/>
          <w:u w:val="single"/>
        </w:rPr>
        <w:t xml:space="preserve"> </w:t>
      </w:r>
    </w:p>
    <w:p w14:paraId="64982315" w14:textId="419CCCA3" w:rsidR="009C48DB" w:rsidRPr="00A951D5" w:rsidRDefault="006874F7" w:rsidP="00A951D5">
      <w:pPr>
        <w:snapToGrid w:val="0"/>
        <w:spacing w:line="360" w:lineRule="auto"/>
        <w:rPr>
          <w:sz w:val="24"/>
          <w:szCs w:val="24"/>
        </w:rPr>
      </w:pPr>
      <w:r w:rsidRPr="00A951D5">
        <w:rPr>
          <w:rFonts w:hint="eastAsia"/>
          <w:sz w:val="24"/>
          <w:szCs w:val="24"/>
        </w:rPr>
        <w:t>有效期限：</w:t>
      </w:r>
      <w:r w:rsidRPr="00A951D5">
        <w:rPr>
          <w:rFonts w:hint="eastAsia"/>
          <w:sz w:val="24"/>
          <w:szCs w:val="24"/>
          <w:u w:val="single"/>
        </w:rPr>
        <w:t>年</w:t>
      </w:r>
      <w:r w:rsidRPr="00A951D5">
        <w:rPr>
          <w:rFonts w:hint="eastAsia"/>
          <w:sz w:val="24"/>
          <w:szCs w:val="24"/>
          <w:u w:val="single"/>
        </w:rPr>
        <w:t xml:space="preserve">  </w:t>
      </w:r>
      <w:r w:rsidRPr="00A951D5">
        <w:rPr>
          <w:rFonts w:hint="eastAsia"/>
          <w:sz w:val="24"/>
          <w:szCs w:val="24"/>
          <w:u w:val="single"/>
        </w:rPr>
        <w:t>月</w:t>
      </w:r>
      <w:r w:rsidRPr="00A951D5">
        <w:rPr>
          <w:rFonts w:hint="eastAsia"/>
          <w:sz w:val="24"/>
          <w:szCs w:val="24"/>
          <w:u w:val="single"/>
        </w:rPr>
        <w:t xml:space="preserve">   </w:t>
      </w:r>
      <w:r w:rsidRPr="00A951D5">
        <w:rPr>
          <w:rFonts w:hint="eastAsia"/>
          <w:sz w:val="24"/>
          <w:szCs w:val="24"/>
          <w:u w:val="single"/>
        </w:rPr>
        <w:t>日至</w:t>
      </w:r>
      <w:r w:rsidRPr="00A951D5">
        <w:rPr>
          <w:rFonts w:hint="eastAsia"/>
          <w:sz w:val="24"/>
          <w:szCs w:val="24"/>
          <w:u w:val="single"/>
        </w:rPr>
        <w:t xml:space="preserve">    </w:t>
      </w:r>
      <w:r w:rsidRPr="00A951D5">
        <w:rPr>
          <w:rFonts w:hint="eastAsia"/>
          <w:sz w:val="24"/>
          <w:szCs w:val="24"/>
          <w:u w:val="single"/>
        </w:rPr>
        <w:t>年</w:t>
      </w:r>
      <w:r w:rsidRPr="00A951D5">
        <w:rPr>
          <w:rFonts w:hint="eastAsia"/>
          <w:sz w:val="24"/>
          <w:szCs w:val="24"/>
          <w:u w:val="single"/>
        </w:rPr>
        <w:t xml:space="preserve">   </w:t>
      </w:r>
      <w:r w:rsidRPr="00A951D5">
        <w:rPr>
          <w:rFonts w:hint="eastAsia"/>
          <w:sz w:val="24"/>
          <w:szCs w:val="24"/>
          <w:u w:val="single"/>
        </w:rPr>
        <w:t>月</w:t>
      </w:r>
      <w:r w:rsidRPr="00A951D5">
        <w:rPr>
          <w:rFonts w:hint="eastAsia"/>
          <w:sz w:val="24"/>
          <w:szCs w:val="24"/>
          <w:u w:val="single"/>
        </w:rPr>
        <w:t xml:space="preserve">   </w:t>
      </w:r>
      <w:r w:rsidRPr="00A951D5">
        <w:rPr>
          <w:rFonts w:hint="eastAsia"/>
          <w:sz w:val="24"/>
          <w:szCs w:val="24"/>
          <w:u w:val="single"/>
        </w:rPr>
        <w:t>日</w:t>
      </w:r>
    </w:p>
    <w:p w14:paraId="7C779614" w14:textId="6F791130" w:rsidR="00A951D5" w:rsidRPr="00A951D5" w:rsidRDefault="00A951D5" w:rsidP="00A951D5">
      <w:pPr>
        <w:snapToGrid w:val="0"/>
        <w:spacing w:line="360" w:lineRule="auto"/>
        <w:rPr>
          <w:sz w:val="24"/>
          <w:szCs w:val="24"/>
          <w:u w:val="single"/>
        </w:rPr>
      </w:pPr>
      <w:r w:rsidRPr="00A951D5">
        <w:rPr>
          <w:rFonts w:hint="eastAsia"/>
          <w:sz w:val="24"/>
          <w:szCs w:val="24"/>
        </w:rPr>
        <w:t>合同编号：</w:t>
      </w:r>
      <w:r w:rsidRPr="00A951D5">
        <w:rPr>
          <w:rFonts w:hint="eastAsia"/>
          <w:sz w:val="24"/>
          <w:szCs w:val="24"/>
          <w:u w:val="single"/>
        </w:rPr>
        <w:t xml:space="preserve"> </w:t>
      </w:r>
      <w:r w:rsidRPr="00A951D5">
        <w:rPr>
          <w:sz w:val="24"/>
          <w:szCs w:val="24"/>
          <w:u w:val="single"/>
        </w:rPr>
        <w:t xml:space="preserve">           </w:t>
      </w:r>
      <w:r w:rsidRPr="00A951D5" w:rsidDel="0004121F">
        <w:rPr>
          <w:sz w:val="24"/>
          <w:szCs w:val="24"/>
          <w:u w:val="single"/>
        </w:rPr>
        <w:t xml:space="preserve"> </w:t>
      </w:r>
    </w:p>
    <w:p w14:paraId="3F8587A7" w14:textId="77777777" w:rsidR="00A951D5" w:rsidRDefault="00A951D5" w:rsidP="00A951D5">
      <w:pPr>
        <w:snapToGrid w:val="0"/>
        <w:spacing w:line="360" w:lineRule="auto"/>
        <w:ind w:firstLine="480"/>
        <w:rPr>
          <w:rFonts w:ascii="仿宋_GB2312" w:eastAsia="仿宋_GB2312"/>
          <w:sz w:val="24"/>
          <w:szCs w:val="24"/>
        </w:rPr>
      </w:pPr>
    </w:p>
    <w:p w14:paraId="793FA3AF" w14:textId="3B296E9E" w:rsidR="00F66B2D" w:rsidRPr="00025C67" w:rsidRDefault="00F66B2D" w:rsidP="00A951D5">
      <w:pPr>
        <w:snapToGrid w:val="0"/>
        <w:spacing w:line="360" w:lineRule="auto"/>
        <w:ind w:firstLine="480"/>
        <w:rPr>
          <w:rFonts w:ascii="仿宋_GB2312" w:eastAsia="仿宋_GB2312"/>
          <w:sz w:val="24"/>
          <w:szCs w:val="24"/>
          <w:u w:val="single"/>
        </w:rPr>
      </w:pPr>
      <w:r w:rsidRPr="00025C67">
        <w:rPr>
          <w:rFonts w:ascii="仿宋_GB2312" w:eastAsia="仿宋_GB2312" w:hint="eastAsia"/>
          <w:sz w:val="24"/>
          <w:szCs w:val="24"/>
        </w:rPr>
        <w:t>依据《中华人民共和国民法典》的规定，合同双方就</w:t>
      </w:r>
      <w:r w:rsidRPr="00025C67">
        <w:rPr>
          <w:rFonts w:ascii="仿宋_GB2312" w:eastAsia="仿宋_GB2312" w:hint="eastAsia"/>
          <w:sz w:val="24"/>
          <w:szCs w:val="24"/>
          <w:u w:val="single"/>
        </w:rPr>
        <w:t xml:space="preserve">               </w:t>
      </w:r>
      <w:r w:rsidRPr="00025C67">
        <w:rPr>
          <w:rFonts w:ascii="仿宋_GB2312" w:eastAsia="仿宋_GB2312" w:hint="eastAsia"/>
          <w:sz w:val="24"/>
          <w:szCs w:val="24"/>
        </w:rPr>
        <w:t>项目进行</w:t>
      </w:r>
      <w:r w:rsidRPr="00025C67"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 w:rsidR="00DE1357">
        <w:rPr>
          <w:rFonts w:ascii="仿宋_GB2312" w:eastAsia="仿宋_GB2312"/>
          <w:sz w:val="24"/>
          <w:szCs w:val="24"/>
          <w:u w:val="single"/>
        </w:rPr>
        <w:t xml:space="preserve">     </w:t>
      </w:r>
      <w:r w:rsidRPr="00025C67"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Pr="00025C67">
        <w:rPr>
          <w:rFonts w:ascii="仿宋_GB2312" w:eastAsia="仿宋_GB2312" w:hint="eastAsia"/>
          <w:sz w:val="24"/>
          <w:szCs w:val="24"/>
        </w:rPr>
        <w:t>专项技术服务经协商一致，签订本合同。</w:t>
      </w:r>
    </w:p>
    <w:p w14:paraId="19775654" w14:textId="77777777" w:rsidR="00F66B2D" w:rsidRPr="000A072D" w:rsidRDefault="00F66B2D" w:rsidP="00A951D5">
      <w:pPr>
        <w:snapToGrid w:val="0"/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第一条</w:t>
      </w:r>
      <w:r>
        <w:rPr>
          <w:rFonts w:ascii="仿宋_GB2312" w:eastAsia="仿宋_GB2312" w:hint="eastAsia"/>
          <w:b/>
          <w:sz w:val="24"/>
          <w:szCs w:val="24"/>
        </w:rPr>
        <w:t xml:space="preserve"> </w:t>
      </w:r>
      <w:r>
        <w:rPr>
          <w:rFonts w:ascii="仿宋_GB2312" w:eastAsia="仿宋_GB2312"/>
          <w:b/>
          <w:sz w:val="24"/>
          <w:szCs w:val="24"/>
        </w:rPr>
        <w:t xml:space="preserve">  </w:t>
      </w:r>
      <w:r w:rsidRPr="00F66B2D">
        <w:rPr>
          <w:rFonts w:ascii="仿宋_GB2312" w:eastAsia="仿宋_GB2312" w:hint="eastAsia"/>
          <w:sz w:val="24"/>
          <w:szCs w:val="24"/>
        </w:rPr>
        <w:t>甲方委托乙方进行服务的内容如下：</w:t>
      </w:r>
    </w:p>
    <w:p w14:paraId="1237A1C5" w14:textId="7597BA26" w:rsidR="00F66B2D" w:rsidRPr="00A951D5" w:rsidRDefault="00F66B2D" w:rsidP="00A951D5">
      <w:pPr>
        <w:snapToGrid w:val="0"/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 w:rsidRPr="00025C67">
        <w:rPr>
          <w:rFonts w:ascii="仿宋_GB2312" w:eastAsia="仿宋_GB2312" w:hint="eastAsia"/>
          <w:sz w:val="24"/>
          <w:szCs w:val="24"/>
        </w:rPr>
        <w:t>1、技术服务的内容：</w:t>
      </w:r>
      <w:r w:rsidR="00A951D5" w:rsidRPr="00A951D5">
        <w:rPr>
          <w:rFonts w:ascii="仿宋_GB2312" w:eastAsia="仿宋_GB2312"/>
          <w:bCs/>
          <w:sz w:val="24"/>
          <w:szCs w:val="24"/>
          <w:u w:val="single"/>
        </w:rPr>
        <w:t xml:space="preserve">                                           </w:t>
      </w:r>
      <w:r w:rsidRPr="00A951D5">
        <w:rPr>
          <w:rFonts w:ascii="仿宋_GB2312" w:eastAsia="仿宋_GB2312" w:hint="eastAsia"/>
          <w:bCs/>
          <w:sz w:val="24"/>
          <w:szCs w:val="24"/>
          <w:u w:val="single"/>
        </w:rPr>
        <w:t xml:space="preserve"> </w:t>
      </w:r>
    </w:p>
    <w:p w14:paraId="7B45C074" w14:textId="2DFE68E2" w:rsidR="00F66B2D" w:rsidRPr="00A951D5" w:rsidRDefault="00F66B2D" w:rsidP="00A951D5">
      <w:pPr>
        <w:snapToGrid w:val="0"/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  <w:u w:val="single"/>
        </w:rPr>
      </w:pPr>
      <w:r w:rsidRPr="00025C67">
        <w:rPr>
          <w:rFonts w:ascii="仿宋_GB2312" w:eastAsia="仿宋_GB2312" w:hint="eastAsia"/>
          <w:bCs/>
          <w:sz w:val="24"/>
          <w:szCs w:val="24"/>
        </w:rPr>
        <w:t>2、技术服务的方式：</w:t>
      </w:r>
      <w:r w:rsidR="00A951D5" w:rsidRPr="00A951D5">
        <w:rPr>
          <w:rFonts w:ascii="仿宋_GB2312" w:eastAsia="仿宋_GB2312" w:hint="eastAsia"/>
          <w:bCs/>
          <w:sz w:val="24"/>
          <w:szCs w:val="24"/>
          <w:u w:val="single"/>
        </w:rPr>
        <w:t xml:space="preserve"> </w:t>
      </w:r>
      <w:r w:rsidR="00A951D5" w:rsidRPr="00A951D5">
        <w:rPr>
          <w:rFonts w:ascii="仿宋_GB2312" w:eastAsia="仿宋_GB2312"/>
          <w:bCs/>
          <w:sz w:val="24"/>
          <w:szCs w:val="24"/>
          <w:u w:val="single"/>
        </w:rPr>
        <w:t xml:space="preserve">                                           </w:t>
      </w:r>
    </w:p>
    <w:p w14:paraId="3DF523B1" w14:textId="77777777" w:rsidR="00F66B2D" w:rsidRPr="00025C67" w:rsidRDefault="00F66B2D" w:rsidP="00A951D5">
      <w:pPr>
        <w:snapToGrid w:val="0"/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24"/>
        </w:rPr>
        <w:t xml:space="preserve">  </w:t>
      </w:r>
      <w:r w:rsidRPr="00F66B2D">
        <w:rPr>
          <w:rFonts w:ascii="仿宋_GB2312" w:eastAsia="仿宋_GB2312" w:hint="eastAsia"/>
          <w:sz w:val="24"/>
          <w:szCs w:val="24"/>
        </w:rPr>
        <w:t>乙方应按下列要求完成技术服务工作：</w:t>
      </w:r>
    </w:p>
    <w:p w14:paraId="00671964" w14:textId="012D4523" w:rsidR="00F66B2D" w:rsidRPr="00025C67" w:rsidRDefault="00F66B2D" w:rsidP="00A951D5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  <w:szCs w:val="24"/>
          <w:u w:val="single"/>
        </w:rPr>
      </w:pPr>
      <w:r w:rsidRPr="00025C67">
        <w:rPr>
          <w:rFonts w:ascii="仿宋_GB2312" w:eastAsia="仿宋_GB2312" w:hint="eastAsia"/>
          <w:sz w:val="24"/>
          <w:szCs w:val="24"/>
        </w:rPr>
        <w:t>1、技术服务地点：</w:t>
      </w:r>
      <w:r w:rsidR="005608AA" w:rsidRPr="005608AA">
        <w:rPr>
          <w:rFonts w:ascii="仿宋_GB2312" w:eastAsia="仿宋_GB2312" w:hint="eastAsia"/>
          <w:sz w:val="24"/>
          <w:szCs w:val="24"/>
          <w:u w:val="single"/>
        </w:rPr>
        <w:t>北京市朝阳区望京阜通东大街8号</w:t>
      </w:r>
      <w:r w:rsidRPr="005608AA">
        <w:rPr>
          <w:rFonts w:ascii="仿宋_GB2312" w:eastAsia="仿宋_GB2312" w:hint="eastAsia"/>
          <w:sz w:val="24"/>
          <w:szCs w:val="24"/>
          <w:u w:val="single"/>
        </w:rPr>
        <w:t>国际竹藤中心</w:t>
      </w:r>
    </w:p>
    <w:p w14:paraId="0E45CDE0" w14:textId="4B603D2F" w:rsidR="00F66B2D" w:rsidRPr="00025C67" w:rsidRDefault="00F66B2D" w:rsidP="00A951D5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  <w:szCs w:val="24"/>
          <w:u w:val="single"/>
        </w:rPr>
      </w:pPr>
      <w:r w:rsidRPr="00025C67">
        <w:rPr>
          <w:rFonts w:ascii="仿宋_GB2312" w:eastAsia="仿宋_GB2312" w:hint="eastAsia"/>
          <w:sz w:val="24"/>
          <w:szCs w:val="24"/>
        </w:rPr>
        <w:t>2、技术服务期限：</w:t>
      </w:r>
      <w:r w:rsidRPr="00025C67">
        <w:rPr>
          <w:rFonts w:ascii="仿宋_GB2312" w:eastAsia="仿宋_GB2312" w:hint="eastAsia"/>
          <w:sz w:val="24"/>
          <w:szCs w:val="24"/>
          <w:u w:val="single"/>
        </w:rPr>
        <w:t xml:space="preserve">        </w:t>
      </w:r>
      <w:r w:rsidR="00A951D5">
        <w:rPr>
          <w:rFonts w:ascii="仿宋_GB2312" w:eastAsia="仿宋_GB2312"/>
          <w:sz w:val="24"/>
          <w:szCs w:val="24"/>
          <w:u w:val="single"/>
        </w:rPr>
        <w:t xml:space="preserve">           </w:t>
      </w:r>
      <w:r w:rsidRPr="00025C67"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</w:p>
    <w:p w14:paraId="26F7B4DD" w14:textId="77777777" w:rsidR="00F66B2D" w:rsidRPr="00025C67" w:rsidRDefault="00F66B2D" w:rsidP="00A951D5">
      <w:pPr>
        <w:snapToGrid w:val="0"/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24"/>
        </w:rPr>
        <w:t xml:space="preserve">  </w:t>
      </w:r>
      <w:r w:rsidRPr="00F66B2D">
        <w:rPr>
          <w:rFonts w:ascii="仿宋_GB2312" w:eastAsia="仿宋_GB2312" w:hint="eastAsia"/>
          <w:sz w:val="24"/>
          <w:szCs w:val="24"/>
        </w:rPr>
        <w:t>甲方向乙方支付技术服务费的金额及支付方式为：</w:t>
      </w:r>
    </w:p>
    <w:p w14:paraId="07E243C2" w14:textId="089C26E1" w:rsidR="00F66B2D" w:rsidRPr="00025C67" w:rsidRDefault="00F66B2D" w:rsidP="00A951D5">
      <w:pPr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025C67">
        <w:rPr>
          <w:rFonts w:ascii="仿宋_GB2312" w:eastAsia="仿宋_GB2312" w:hAnsi="仿宋" w:hint="eastAsia"/>
          <w:sz w:val="24"/>
          <w:szCs w:val="24"/>
        </w:rPr>
        <w:t>1、委托任务经费的价税合计总额为人民币</w:t>
      </w:r>
      <w:r w:rsidRPr="00025C67">
        <w:rPr>
          <w:rFonts w:ascii="仿宋_GB2312" w:eastAsia="仿宋_GB2312" w:hAnsi="仿宋" w:hint="eastAsia"/>
          <w:sz w:val="24"/>
          <w:szCs w:val="24"/>
          <w:u w:val="single"/>
        </w:rPr>
        <w:t xml:space="preserve"> </w:t>
      </w:r>
      <w:r w:rsidR="00A951D5">
        <w:rPr>
          <w:rFonts w:ascii="仿宋_GB2312" w:eastAsia="仿宋_GB2312" w:hAnsi="仿宋"/>
          <w:sz w:val="24"/>
          <w:szCs w:val="24"/>
          <w:u w:val="single"/>
        </w:rPr>
        <w:t xml:space="preserve">  </w:t>
      </w:r>
      <w:r w:rsidRPr="00025C67">
        <w:rPr>
          <w:rFonts w:ascii="仿宋_GB2312" w:eastAsia="仿宋_GB2312" w:hAnsi="仿宋" w:hint="eastAsia"/>
          <w:sz w:val="24"/>
          <w:szCs w:val="24"/>
          <w:u w:val="single"/>
        </w:rPr>
        <w:t xml:space="preserve">   万</w:t>
      </w:r>
      <w:r w:rsidRPr="00025C67">
        <w:rPr>
          <w:rFonts w:ascii="仿宋_GB2312" w:eastAsia="仿宋_GB2312" w:hAnsi="仿宋" w:hint="eastAsia"/>
          <w:sz w:val="24"/>
          <w:szCs w:val="24"/>
        </w:rPr>
        <w:t>元（大写）。</w:t>
      </w:r>
    </w:p>
    <w:p w14:paraId="0E4E1B62" w14:textId="77777777" w:rsidR="00F66B2D" w:rsidRPr="00025C67" w:rsidRDefault="00F66B2D" w:rsidP="00A951D5">
      <w:pPr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025C67">
        <w:rPr>
          <w:rFonts w:ascii="仿宋_GB2312" w:eastAsia="仿宋_GB2312" w:hAnsi="仿宋" w:hint="eastAsia"/>
          <w:sz w:val="24"/>
          <w:szCs w:val="24"/>
        </w:rPr>
        <w:t>2、委托任务经费采用</w:t>
      </w:r>
      <w:r w:rsidRPr="00025C67">
        <w:rPr>
          <w:rFonts w:ascii="仿宋_GB2312" w:eastAsia="仿宋_GB2312" w:hAnsi="仿宋" w:hint="eastAsia"/>
          <w:sz w:val="24"/>
          <w:szCs w:val="24"/>
          <w:u w:val="single"/>
        </w:rPr>
        <w:t>一次支付</w:t>
      </w:r>
      <w:r w:rsidRPr="00025C67">
        <w:rPr>
          <w:rFonts w:ascii="仿宋_GB2312" w:eastAsia="仿宋_GB2312" w:hAnsi="仿宋" w:hint="eastAsia"/>
          <w:sz w:val="24"/>
          <w:szCs w:val="24"/>
        </w:rPr>
        <w:t>的方式：</w:t>
      </w:r>
    </w:p>
    <w:p w14:paraId="657D3107" w14:textId="77777777" w:rsidR="00F66B2D" w:rsidRDefault="00F66B2D" w:rsidP="00A951D5">
      <w:pPr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025C67">
        <w:rPr>
          <w:rFonts w:ascii="仿宋_GB2312" w:eastAsia="仿宋_GB2312" w:hAnsi="仿宋" w:hint="eastAsia"/>
          <w:sz w:val="24"/>
          <w:szCs w:val="24"/>
        </w:rPr>
        <w:t xml:space="preserve">    双方签订合同后，甲方于</w:t>
      </w:r>
      <w:r w:rsidRPr="00025C67">
        <w:rPr>
          <w:rFonts w:ascii="仿宋_GB2312" w:eastAsia="仿宋_GB2312" w:hAnsi="仿宋" w:hint="eastAsia"/>
          <w:sz w:val="24"/>
          <w:szCs w:val="24"/>
          <w:u w:val="single"/>
        </w:rPr>
        <w:t xml:space="preserve">      </w:t>
      </w:r>
      <w:r w:rsidRPr="00025C67">
        <w:rPr>
          <w:rFonts w:ascii="仿宋_GB2312" w:eastAsia="仿宋_GB2312" w:hAnsi="仿宋" w:hint="eastAsia"/>
          <w:sz w:val="24"/>
          <w:szCs w:val="24"/>
        </w:rPr>
        <w:t>工作日内一次性支付技术服务费。</w:t>
      </w:r>
    </w:p>
    <w:p w14:paraId="0ECEBCC0" w14:textId="2660E164" w:rsidR="00F66B2D" w:rsidRDefault="00F66B2D" w:rsidP="00A951D5">
      <w:pPr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3、乙方开户银行和账号为：</w:t>
      </w:r>
    </w:p>
    <w:p w14:paraId="6DB3726C" w14:textId="1E94017F" w:rsidR="00F83AB7" w:rsidRDefault="005608AA" w:rsidP="00943084">
      <w:pPr>
        <w:snapToGrid w:val="0"/>
        <w:spacing w:line="360" w:lineRule="auto"/>
        <w:ind w:firstLineChars="400" w:firstLine="960"/>
        <w:rPr>
          <w:rFonts w:ascii="仿宋_GB2312" w:eastAsia="仿宋_GB2312" w:hAnsi="仿宋"/>
          <w:sz w:val="24"/>
          <w:szCs w:val="24"/>
        </w:rPr>
      </w:pPr>
      <w:r w:rsidRPr="005608AA">
        <w:rPr>
          <w:rFonts w:ascii="仿宋_GB2312" w:eastAsia="仿宋_GB2312" w:hAnsi="仿宋" w:hint="eastAsia"/>
          <w:sz w:val="24"/>
          <w:szCs w:val="24"/>
        </w:rPr>
        <w:t>户名：国际竹藤中心</w:t>
      </w:r>
    </w:p>
    <w:p w14:paraId="2C2BD81C" w14:textId="77777777" w:rsidR="00F66B2D" w:rsidRPr="00815BEC" w:rsidRDefault="00F66B2D" w:rsidP="00A951D5">
      <w:pPr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  <w:t xml:space="preserve">    </w:t>
      </w:r>
      <w:r>
        <w:rPr>
          <w:rFonts w:ascii="仿宋_GB2312" w:eastAsia="仿宋_GB2312" w:hAnsi="仿宋" w:hint="eastAsia"/>
          <w:sz w:val="24"/>
          <w:szCs w:val="24"/>
        </w:rPr>
        <w:t>开户银行：</w:t>
      </w:r>
      <w:r w:rsidRPr="00815BEC">
        <w:rPr>
          <w:rFonts w:ascii="仿宋_GB2312" w:eastAsia="仿宋_GB2312" w:hAnsi="仿宋" w:hint="eastAsia"/>
          <w:sz w:val="24"/>
          <w:szCs w:val="24"/>
        </w:rPr>
        <w:t>农行北京将台路支行</w:t>
      </w:r>
    </w:p>
    <w:p w14:paraId="290E7327" w14:textId="77777777" w:rsidR="00F66B2D" w:rsidRPr="00815BEC" w:rsidRDefault="00F66B2D" w:rsidP="00A951D5">
      <w:pPr>
        <w:snapToGrid w:val="0"/>
        <w:spacing w:line="360" w:lineRule="auto"/>
        <w:ind w:firstLineChars="400" w:firstLine="960"/>
        <w:rPr>
          <w:rFonts w:ascii="仿宋_GB2312" w:eastAsia="仿宋_GB2312" w:hAnsi="仿宋"/>
          <w:sz w:val="24"/>
          <w:szCs w:val="24"/>
        </w:rPr>
      </w:pPr>
      <w:r w:rsidRPr="00815BEC">
        <w:rPr>
          <w:rFonts w:ascii="仿宋_GB2312" w:eastAsia="仿宋_GB2312" w:hAnsi="仿宋" w:hint="eastAsia"/>
          <w:sz w:val="24"/>
          <w:szCs w:val="24"/>
        </w:rPr>
        <w:t>账号:11040601040008655</w:t>
      </w:r>
    </w:p>
    <w:p w14:paraId="2A6475DD" w14:textId="77777777" w:rsidR="00F66B2D" w:rsidRPr="00025C67" w:rsidRDefault="00F66B2D" w:rsidP="00A951D5">
      <w:pPr>
        <w:snapToGrid w:val="0"/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24"/>
        </w:rPr>
        <w:t xml:space="preserve">  </w:t>
      </w:r>
      <w:r w:rsidRPr="00F66B2D">
        <w:rPr>
          <w:rFonts w:ascii="仿宋_GB2312" w:eastAsia="仿宋_GB2312" w:hint="eastAsia"/>
          <w:sz w:val="24"/>
          <w:szCs w:val="24"/>
        </w:rPr>
        <w:t>技术情报和资料的保密：</w:t>
      </w:r>
    </w:p>
    <w:p w14:paraId="6B0A58D4" w14:textId="298D200F" w:rsidR="00F66B2D" w:rsidRPr="00025C67" w:rsidRDefault="00943084" w:rsidP="00A951D5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本技术服务</w:t>
      </w:r>
      <w:r w:rsidR="00F66B2D" w:rsidRPr="00025C67">
        <w:rPr>
          <w:rFonts w:ascii="仿宋_GB2312" w:eastAsia="仿宋_GB2312" w:hint="eastAsia"/>
          <w:bCs/>
          <w:sz w:val="24"/>
          <w:szCs w:val="24"/>
        </w:rPr>
        <w:t>涉及的相关</w:t>
      </w:r>
      <w:bookmarkStart w:id="0" w:name="_GoBack"/>
      <w:bookmarkEnd w:id="0"/>
      <w:r w:rsidR="00F66B2D" w:rsidRPr="00025C67">
        <w:rPr>
          <w:rFonts w:ascii="仿宋_GB2312" w:eastAsia="仿宋_GB2312" w:hint="eastAsia"/>
          <w:bCs/>
          <w:sz w:val="24"/>
          <w:szCs w:val="24"/>
        </w:rPr>
        <w:t>的数据与资料均严格遵守甲方对其密级的要求，未经甲方许可，不得将在本合同履行过程中获悉的甲方的相关信息、材料透露给任何合同第三方。</w:t>
      </w:r>
    </w:p>
    <w:p w14:paraId="63EA71B4" w14:textId="10A5F945" w:rsidR="00F66B2D" w:rsidRPr="00025C67" w:rsidRDefault="00F66B2D" w:rsidP="00A951D5">
      <w:pPr>
        <w:snapToGrid w:val="0"/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第</w:t>
      </w:r>
      <w:r w:rsidR="005608AA"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24"/>
        </w:rPr>
        <w:t xml:space="preserve">  </w:t>
      </w:r>
      <w:r w:rsidRPr="00F66B2D">
        <w:rPr>
          <w:rFonts w:ascii="仿宋_GB2312" w:eastAsia="仿宋_GB2312" w:hint="eastAsia"/>
          <w:sz w:val="24"/>
          <w:szCs w:val="24"/>
        </w:rPr>
        <w:t>违约责任</w:t>
      </w:r>
    </w:p>
    <w:p w14:paraId="3418E3D4" w14:textId="77777777" w:rsidR="00F66B2D" w:rsidRPr="00025C67" w:rsidRDefault="00F66B2D" w:rsidP="00A951D5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 w:rsidRPr="00025C67">
        <w:rPr>
          <w:rFonts w:ascii="仿宋_GB2312" w:eastAsia="仿宋_GB2312" w:hint="eastAsia"/>
          <w:bCs/>
          <w:sz w:val="24"/>
          <w:szCs w:val="24"/>
        </w:rPr>
        <w:t>1、如甲方未按合同约定支付款项的，则应当继续履行本合同，并自违约之日起，按日向乙方支付相当于应付未付价款万分之五的日违约金。</w:t>
      </w:r>
    </w:p>
    <w:p w14:paraId="39E902E6" w14:textId="77777777" w:rsidR="00F66B2D" w:rsidRPr="00025C67" w:rsidRDefault="00F66B2D" w:rsidP="00A951D5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 w:rsidRPr="00025C67">
        <w:rPr>
          <w:rFonts w:ascii="仿宋_GB2312" w:eastAsia="仿宋_GB2312" w:hint="eastAsia"/>
          <w:bCs/>
          <w:sz w:val="24"/>
          <w:szCs w:val="24"/>
        </w:rPr>
        <w:t>2、如乙方未按合同约定时间交付</w:t>
      </w:r>
      <w:r>
        <w:rPr>
          <w:rFonts w:ascii="仿宋_GB2312" w:eastAsia="仿宋_GB2312" w:hint="eastAsia"/>
          <w:bCs/>
          <w:sz w:val="24"/>
          <w:szCs w:val="24"/>
        </w:rPr>
        <w:t>技术服务报告</w:t>
      </w:r>
      <w:r w:rsidRPr="00025C67">
        <w:rPr>
          <w:rFonts w:ascii="仿宋_GB2312" w:eastAsia="仿宋_GB2312" w:hint="eastAsia"/>
          <w:bCs/>
          <w:sz w:val="24"/>
          <w:szCs w:val="24"/>
        </w:rPr>
        <w:t>，则应当继续履行本合同，并自违约之日起，按日向甲方支付相当于合同总价款万分之五的日违约金，直至乙方完全履行合同项下</w:t>
      </w:r>
      <w:r>
        <w:rPr>
          <w:rFonts w:ascii="仿宋_GB2312" w:eastAsia="仿宋_GB2312" w:hint="eastAsia"/>
          <w:bCs/>
          <w:sz w:val="24"/>
          <w:szCs w:val="24"/>
        </w:rPr>
        <w:t>技术服务报告</w:t>
      </w:r>
      <w:r w:rsidRPr="00025C67">
        <w:rPr>
          <w:rFonts w:ascii="仿宋_GB2312" w:eastAsia="仿宋_GB2312" w:hint="eastAsia"/>
          <w:bCs/>
          <w:sz w:val="24"/>
          <w:szCs w:val="24"/>
        </w:rPr>
        <w:t>交付义务之日起止。</w:t>
      </w:r>
    </w:p>
    <w:p w14:paraId="3B2104F3" w14:textId="6D89A1F9" w:rsidR="00F66B2D" w:rsidRPr="00025C67" w:rsidRDefault="00F66B2D" w:rsidP="00A951D5">
      <w:pPr>
        <w:snapToGrid w:val="0"/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 w:rsidR="005608AA">
        <w:rPr>
          <w:rFonts w:asciiTheme="minorEastAsia" w:eastAsiaTheme="minorEastAsia" w:hAnsiTheme="minorEastAsia" w:hint="eastAsia"/>
          <w:b/>
          <w:sz w:val="24"/>
          <w:szCs w:val="24"/>
        </w:rPr>
        <w:t>六</w:t>
      </w: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24"/>
        </w:rPr>
        <w:t xml:space="preserve">  </w:t>
      </w:r>
      <w:r w:rsidRPr="00F66B2D">
        <w:rPr>
          <w:rFonts w:ascii="仿宋_GB2312" w:eastAsia="仿宋_GB2312" w:hint="eastAsia"/>
          <w:sz w:val="24"/>
          <w:szCs w:val="24"/>
        </w:rPr>
        <w:t>附加条款</w:t>
      </w:r>
    </w:p>
    <w:p w14:paraId="30D2B59A" w14:textId="77777777" w:rsidR="00F66B2D" w:rsidRPr="00025C67" w:rsidRDefault="00F66B2D" w:rsidP="00A951D5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 w:rsidRPr="00025C67">
        <w:rPr>
          <w:rFonts w:ascii="仿宋_GB2312" w:eastAsia="仿宋_GB2312" w:hint="eastAsia"/>
          <w:bCs/>
          <w:sz w:val="24"/>
          <w:szCs w:val="24"/>
        </w:rPr>
        <w:t>1、乙方在实施委托任务过程中如取得重大进展、重要突破或发生其他重大事项，应及时向甲方报告；如因遭遇不可抗力、难以突破的重大技术难点或其他因素影响委托任务的正常执行进度，致使委托任务需要调整或终止时，乙方应当及时向甲方提交书面报告，并在此期间有义务避免损失的扩大，经甲方确定处理意见后执行。若因乙方过错造成损失扩大的，乙方应向甲方承担损害赔偿。</w:t>
      </w:r>
    </w:p>
    <w:p w14:paraId="1E8D9AB5" w14:textId="25578F7E" w:rsidR="00F66B2D" w:rsidRPr="00025C67" w:rsidRDefault="00F66B2D" w:rsidP="00A951D5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 w:rsidRPr="00025C67">
        <w:rPr>
          <w:rFonts w:ascii="仿宋_GB2312" w:eastAsia="仿宋_GB2312" w:hint="eastAsia"/>
          <w:bCs/>
          <w:sz w:val="24"/>
          <w:szCs w:val="24"/>
        </w:rPr>
        <w:t>2、争议解决：在履行本合同的过程中发生争议，双方当事人和解或调解不成，双方确认以</w:t>
      </w:r>
      <w:r w:rsidR="005608AA">
        <w:rPr>
          <w:rFonts w:ascii="仿宋_GB2312" w:eastAsia="仿宋_GB2312" w:hint="eastAsia"/>
          <w:bCs/>
          <w:sz w:val="24"/>
          <w:szCs w:val="24"/>
        </w:rPr>
        <w:t>合同签订地点</w:t>
      </w:r>
      <w:r w:rsidRPr="00025C67">
        <w:rPr>
          <w:rFonts w:ascii="仿宋_GB2312" w:eastAsia="仿宋_GB2312" w:hint="eastAsia"/>
          <w:bCs/>
          <w:sz w:val="24"/>
          <w:szCs w:val="24"/>
        </w:rPr>
        <w:t>人民法院为管辖法院。</w:t>
      </w:r>
    </w:p>
    <w:p w14:paraId="3974C95A" w14:textId="33FAD7C1" w:rsidR="00F66B2D" w:rsidRPr="00025C67" w:rsidRDefault="00F66B2D" w:rsidP="00A951D5">
      <w:pPr>
        <w:snapToGrid w:val="0"/>
        <w:spacing w:line="360" w:lineRule="auto"/>
        <w:ind w:firstLineChars="150" w:firstLine="361"/>
        <w:rPr>
          <w:rFonts w:ascii="仿宋_GB2312" w:eastAsia="仿宋_GB2312"/>
          <w:b/>
          <w:sz w:val="24"/>
          <w:szCs w:val="24"/>
        </w:rPr>
      </w:pP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 w:rsidR="005608AA">
        <w:rPr>
          <w:rFonts w:asciiTheme="minorEastAsia" w:eastAsiaTheme="minorEastAsia" w:hAnsiTheme="minorEastAsia" w:hint="eastAsia"/>
          <w:b/>
          <w:sz w:val="24"/>
          <w:szCs w:val="24"/>
        </w:rPr>
        <w:t>七</w:t>
      </w:r>
      <w:r w:rsidRPr="00F66B2D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24"/>
        </w:rPr>
        <w:t xml:space="preserve">  </w:t>
      </w:r>
      <w:r w:rsidRPr="00F66B2D">
        <w:rPr>
          <w:rFonts w:ascii="仿宋_GB2312" w:eastAsia="仿宋_GB2312" w:hint="eastAsia"/>
          <w:sz w:val="24"/>
          <w:szCs w:val="24"/>
        </w:rPr>
        <w:t>其他：</w:t>
      </w:r>
    </w:p>
    <w:p w14:paraId="505D52FE" w14:textId="77777777" w:rsidR="00F66B2D" w:rsidRPr="00025C67" w:rsidRDefault="00F66B2D" w:rsidP="00A951D5">
      <w:pPr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0A072D">
        <w:rPr>
          <w:rFonts w:ascii="仿宋_GB2312" w:eastAsia="仿宋_GB2312" w:hint="eastAsia"/>
          <w:sz w:val="24"/>
          <w:szCs w:val="24"/>
        </w:rPr>
        <w:t>1、双方确定，在本合同期内，甲方指定</w:t>
      </w:r>
      <w:r w:rsidRPr="000A072D">
        <w:rPr>
          <w:rFonts w:ascii="仿宋_GB2312" w:eastAsia="仿宋_GB2312" w:hint="eastAsia"/>
          <w:sz w:val="24"/>
          <w:szCs w:val="24"/>
          <w:u w:val="single"/>
        </w:rPr>
        <w:t>（姓名+手机号）</w:t>
      </w:r>
      <w:r w:rsidRPr="000A072D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0A072D">
        <w:rPr>
          <w:rFonts w:ascii="仿宋_GB2312" w:eastAsia="仿宋_GB2312" w:hint="eastAsia"/>
          <w:sz w:val="24"/>
          <w:szCs w:val="24"/>
        </w:rPr>
        <w:t>为项目联系人，乙方指定</w:t>
      </w:r>
      <w:r w:rsidRPr="000A072D">
        <w:rPr>
          <w:rFonts w:ascii="仿宋_GB2312" w:eastAsia="仿宋_GB2312" w:hint="eastAsia"/>
          <w:sz w:val="24"/>
          <w:szCs w:val="24"/>
          <w:u w:val="single"/>
        </w:rPr>
        <w:t>（姓名+手机号）</w:t>
      </w:r>
      <w:r w:rsidRPr="000A072D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0A072D">
        <w:rPr>
          <w:rFonts w:ascii="仿宋_GB2312" w:eastAsia="仿宋_GB2312" w:hint="eastAsia"/>
          <w:sz w:val="24"/>
          <w:szCs w:val="24"/>
        </w:rPr>
        <w:t>为项目联系人。</w:t>
      </w:r>
    </w:p>
    <w:p w14:paraId="2745B730" w14:textId="77777777" w:rsidR="00F66B2D" w:rsidRPr="00025C67" w:rsidRDefault="00F66B2D" w:rsidP="00A951D5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2</w:t>
      </w:r>
      <w:r w:rsidRPr="00025C67">
        <w:rPr>
          <w:rFonts w:ascii="仿宋_GB2312" w:eastAsia="仿宋_GB2312" w:hint="eastAsia"/>
          <w:bCs/>
          <w:sz w:val="24"/>
          <w:szCs w:val="24"/>
        </w:rPr>
        <w:t>、合同一式</w:t>
      </w:r>
      <w:r w:rsidRPr="00025C67">
        <w:rPr>
          <w:rFonts w:ascii="仿宋_GB2312" w:eastAsia="仿宋_GB2312" w:hint="eastAsia"/>
          <w:bCs/>
          <w:sz w:val="24"/>
          <w:szCs w:val="24"/>
          <w:u w:val="single"/>
        </w:rPr>
        <w:t xml:space="preserve"> 肆（4）</w:t>
      </w:r>
      <w:r w:rsidRPr="00025C67">
        <w:rPr>
          <w:rFonts w:ascii="仿宋_GB2312" w:eastAsia="仿宋_GB2312" w:hint="eastAsia"/>
          <w:bCs/>
          <w:sz w:val="24"/>
          <w:szCs w:val="24"/>
        </w:rPr>
        <w:t xml:space="preserve">份，自双方授权代表签字盖章之日起生效。双方各执 </w:t>
      </w:r>
      <w:r w:rsidRPr="00025C67">
        <w:rPr>
          <w:rFonts w:ascii="仿宋_GB2312" w:eastAsia="仿宋_GB2312" w:hint="eastAsia"/>
          <w:bCs/>
          <w:sz w:val="24"/>
          <w:szCs w:val="24"/>
          <w:u w:val="single"/>
        </w:rPr>
        <w:t xml:space="preserve"> 贰（2）</w:t>
      </w:r>
      <w:r w:rsidRPr="00025C67">
        <w:rPr>
          <w:rFonts w:ascii="仿宋_GB2312" w:eastAsia="仿宋_GB2312" w:hint="eastAsia"/>
          <w:bCs/>
          <w:sz w:val="24"/>
          <w:szCs w:val="24"/>
        </w:rPr>
        <w:t>份，具有同等法律效力。</w:t>
      </w:r>
    </w:p>
    <w:p w14:paraId="4DFFC313" w14:textId="3B5B6CD5" w:rsidR="009C48DB" w:rsidRDefault="00F66B2D" w:rsidP="00A951D5">
      <w:pPr>
        <w:snapToGrid w:val="0"/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/>
          <w:bCs/>
          <w:sz w:val="24"/>
          <w:szCs w:val="24"/>
        </w:rPr>
        <w:t>3</w:t>
      </w:r>
      <w:r w:rsidRPr="00025C67">
        <w:rPr>
          <w:rFonts w:ascii="仿宋_GB2312" w:eastAsia="仿宋_GB2312" w:hint="eastAsia"/>
          <w:bCs/>
          <w:sz w:val="24"/>
          <w:szCs w:val="24"/>
        </w:rPr>
        <w:t>、对本合同任何条款的修改、补充或变更，双方必须签订书面协议并签字盖章后方可生效。</w:t>
      </w:r>
    </w:p>
    <w:p w14:paraId="2370362E" w14:textId="3D15A739" w:rsidR="00A951D5" w:rsidRDefault="00A951D5" w:rsidP="00A951D5">
      <w:pPr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66B2D" w14:paraId="5E26146A" w14:textId="77777777" w:rsidTr="00F66B2D">
        <w:tc>
          <w:tcPr>
            <w:tcW w:w="4148" w:type="dxa"/>
          </w:tcPr>
          <w:p w14:paraId="4390CC92" w14:textId="77777777" w:rsidR="00F66B2D" w:rsidRDefault="00F66B2D" w:rsidP="00F66B2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甲方（公章）</w:t>
            </w:r>
          </w:p>
          <w:p w14:paraId="3D37EBAB" w14:textId="2A5615D8" w:rsidR="00F66B2D" w:rsidRDefault="00F66B2D" w:rsidP="00F66B2D">
            <w:pPr>
              <w:spacing w:line="360" w:lineRule="auto"/>
              <w:rPr>
                <w:sz w:val="24"/>
              </w:rPr>
            </w:pPr>
          </w:p>
        </w:tc>
        <w:tc>
          <w:tcPr>
            <w:tcW w:w="4148" w:type="dxa"/>
          </w:tcPr>
          <w:p w14:paraId="2308C1D4" w14:textId="7C757371" w:rsidR="00F66B2D" w:rsidRDefault="00F66B2D" w:rsidP="00F66B2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乙方（公章）</w:t>
            </w:r>
          </w:p>
          <w:p w14:paraId="2558E3C0" w14:textId="77777777" w:rsidR="00F66B2D" w:rsidRDefault="00F66B2D" w:rsidP="00F66B2D">
            <w:pPr>
              <w:spacing w:line="360" w:lineRule="auto"/>
              <w:rPr>
                <w:sz w:val="24"/>
              </w:rPr>
            </w:pPr>
          </w:p>
        </w:tc>
      </w:tr>
      <w:tr w:rsidR="00F66B2D" w14:paraId="41618EAB" w14:textId="77777777" w:rsidTr="00F66B2D">
        <w:tc>
          <w:tcPr>
            <w:tcW w:w="4148" w:type="dxa"/>
          </w:tcPr>
          <w:p w14:paraId="6BB02891" w14:textId="77777777" w:rsidR="00F66B2D" w:rsidRDefault="00F66B2D" w:rsidP="00F66B2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项目联系人（签字）</w:t>
            </w:r>
          </w:p>
          <w:p w14:paraId="75EA1446" w14:textId="73785DB7" w:rsidR="00F66B2D" w:rsidRDefault="00F66B2D" w:rsidP="00F66B2D">
            <w:pPr>
              <w:spacing w:line="360" w:lineRule="auto"/>
              <w:rPr>
                <w:sz w:val="24"/>
              </w:rPr>
            </w:pPr>
          </w:p>
        </w:tc>
        <w:tc>
          <w:tcPr>
            <w:tcW w:w="4148" w:type="dxa"/>
          </w:tcPr>
          <w:p w14:paraId="3018C59B" w14:textId="22009F02" w:rsidR="00F66B2D" w:rsidRDefault="00F66B2D" w:rsidP="00F66B2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项目联系人（签字）</w:t>
            </w:r>
          </w:p>
        </w:tc>
      </w:tr>
      <w:tr w:rsidR="00F66B2D" w14:paraId="6EFF2883" w14:textId="77777777" w:rsidTr="00F66B2D">
        <w:tc>
          <w:tcPr>
            <w:tcW w:w="4148" w:type="dxa"/>
          </w:tcPr>
          <w:p w14:paraId="56AB1B46" w14:textId="0BC80301" w:rsidR="00F66B2D" w:rsidRDefault="00F66B2D" w:rsidP="00F66B2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48" w:type="dxa"/>
          </w:tcPr>
          <w:p w14:paraId="7D422E82" w14:textId="0CE0E406" w:rsidR="00F66B2D" w:rsidRDefault="00F66B2D" w:rsidP="00F66B2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497BE6B" w14:textId="77777777" w:rsidR="009C48DB" w:rsidRDefault="009C48DB" w:rsidP="00A951D5">
      <w:pPr>
        <w:spacing w:line="360" w:lineRule="auto"/>
      </w:pPr>
    </w:p>
    <w:sectPr w:rsidR="009C48D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B6ABE" w16cex:dateUtc="2023-02-06T04:02:00Z"/>
  <w16cex:commentExtensible w16cex:durableId="278B6AF3" w16cex:dateUtc="2023-02-06T04:02:00Z"/>
  <w16cex:commentExtensible w16cex:durableId="278B6B20" w16cex:dateUtc="2023-02-06T04:03:00Z"/>
  <w16cex:commentExtensible w16cex:durableId="278B6C0F" w16cex:dateUtc="2023-02-06T0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068FA5" w16cid:durableId="278B6ABE"/>
  <w16cid:commentId w16cid:paraId="183982D0" w16cid:durableId="278B6AF3"/>
  <w16cid:commentId w16cid:paraId="7310F159" w16cid:durableId="278B6B20"/>
  <w16cid:commentId w16cid:paraId="37E0DE06" w16cid:durableId="278B6C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E8EC7" w14:textId="77777777" w:rsidR="00A00DAC" w:rsidRDefault="00A00DAC">
      <w:r>
        <w:separator/>
      </w:r>
    </w:p>
  </w:endnote>
  <w:endnote w:type="continuationSeparator" w:id="0">
    <w:p w14:paraId="0591C70F" w14:textId="77777777" w:rsidR="00A00DAC" w:rsidRDefault="00A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-783651590"/>
      <w:docPartObj>
        <w:docPartGallery w:val="AutoText"/>
      </w:docPartObj>
    </w:sdtPr>
    <w:sdtEndPr>
      <w:rPr>
        <w:rStyle w:val="af"/>
      </w:rPr>
    </w:sdtEndPr>
    <w:sdtContent>
      <w:p w14:paraId="6EAC1FC8" w14:textId="77777777" w:rsidR="009C48DB" w:rsidRDefault="006874F7">
        <w:pPr>
          <w:pStyle w:val="a8"/>
          <w:framePr w:wrap="around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5C4C3723" w14:textId="77777777" w:rsidR="009C48DB" w:rsidRDefault="009C48D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262968442"/>
      <w:docPartObj>
        <w:docPartGallery w:val="AutoText"/>
      </w:docPartObj>
    </w:sdtPr>
    <w:sdtEndPr>
      <w:rPr>
        <w:rStyle w:val="af"/>
      </w:rPr>
    </w:sdtEndPr>
    <w:sdtContent>
      <w:p w14:paraId="67B0E97F" w14:textId="1169FCD8" w:rsidR="009C48DB" w:rsidRDefault="006874F7">
        <w:pPr>
          <w:pStyle w:val="a8"/>
          <w:framePr w:wrap="around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A00DAC"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08FA8A47" w14:textId="77777777" w:rsidR="009C48DB" w:rsidRDefault="009C48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30B9" w14:textId="77777777" w:rsidR="00A00DAC" w:rsidRDefault="00A00DAC">
      <w:r>
        <w:separator/>
      </w:r>
    </w:p>
  </w:footnote>
  <w:footnote w:type="continuationSeparator" w:id="0">
    <w:p w14:paraId="65B4483A" w14:textId="77777777" w:rsidR="00A00DAC" w:rsidRDefault="00A0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BE"/>
    <w:rsid w:val="00016766"/>
    <w:rsid w:val="00025C67"/>
    <w:rsid w:val="00030D22"/>
    <w:rsid w:val="0004121F"/>
    <w:rsid w:val="000752B4"/>
    <w:rsid w:val="00075DA2"/>
    <w:rsid w:val="000A072D"/>
    <w:rsid w:val="000A4771"/>
    <w:rsid w:val="000E2CB2"/>
    <w:rsid w:val="001076B7"/>
    <w:rsid w:val="0011107F"/>
    <w:rsid w:val="001879BD"/>
    <w:rsid w:val="001B74B1"/>
    <w:rsid w:val="001D3A8F"/>
    <w:rsid w:val="00217884"/>
    <w:rsid w:val="00220C93"/>
    <w:rsid w:val="00286585"/>
    <w:rsid w:val="002E6D2F"/>
    <w:rsid w:val="002F7A9D"/>
    <w:rsid w:val="00301E1A"/>
    <w:rsid w:val="0032520D"/>
    <w:rsid w:val="0032523F"/>
    <w:rsid w:val="0034761E"/>
    <w:rsid w:val="00367E62"/>
    <w:rsid w:val="003B0CEE"/>
    <w:rsid w:val="003E2690"/>
    <w:rsid w:val="0043757E"/>
    <w:rsid w:val="0044292D"/>
    <w:rsid w:val="0047432C"/>
    <w:rsid w:val="004A05C8"/>
    <w:rsid w:val="004B4774"/>
    <w:rsid w:val="0051383F"/>
    <w:rsid w:val="005150BE"/>
    <w:rsid w:val="00535E96"/>
    <w:rsid w:val="005608AA"/>
    <w:rsid w:val="005618E0"/>
    <w:rsid w:val="00566DBA"/>
    <w:rsid w:val="00580682"/>
    <w:rsid w:val="00586F5E"/>
    <w:rsid w:val="005B0417"/>
    <w:rsid w:val="005B6107"/>
    <w:rsid w:val="005D696A"/>
    <w:rsid w:val="005D7B65"/>
    <w:rsid w:val="005E66B0"/>
    <w:rsid w:val="006874F7"/>
    <w:rsid w:val="006B7298"/>
    <w:rsid w:val="006E3283"/>
    <w:rsid w:val="00710D50"/>
    <w:rsid w:val="00717EB0"/>
    <w:rsid w:val="0072418F"/>
    <w:rsid w:val="0073277D"/>
    <w:rsid w:val="00774004"/>
    <w:rsid w:val="007D5318"/>
    <w:rsid w:val="007F0C45"/>
    <w:rsid w:val="0081407D"/>
    <w:rsid w:val="00815BEC"/>
    <w:rsid w:val="00820315"/>
    <w:rsid w:val="00875F9F"/>
    <w:rsid w:val="00890C9C"/>
    <w:rsid w:val="008B3227"/>
    <w:rsid w:val="00943084"/>
    <w:rsid w:val="00951FCC"/>
    <w:rsid w:val="009C48DB"/>
    <w:rsid w:val="009D72CC"/>
    <w:rsid w:val="009F7BE0"/>
    <w:rsid w:val="00A00DAC"/>
    <w:rsid w:val="00A305E1"/>
    <w:rsid w:val="00A951D5"/>
    <w:rsid w:val="00AE29BC"/>
    <w:rsid w:val="00B36A23"/>
    <w:rsid w:val="00B5690F"/>
    <w:rsid w:val="00BC4C57"/>
    <w:rsid w:val="00C30B64"/>
    <w:rsid w:val="00C568B5"/>
    <w:rsid w:val="00C6689C"/>
    <w:rsid w:val="00C874E6"/>
    <w:rsid w:val="00D2723C"/>
    <w:rsid w:val="00D514A4"/>
    <w:rsid w:val="00D7785D"/>
    <w:rsid w:val="00DB3963"/>
    <w:rsid w:val="00DB6E64"/>
    <w:rsid w:val="00DE1357"/>
    <w:rsid w:val="00DE2F11"/>
    <w:rsid w:val="00E11626"/>
    <w:rsid w:val="00E15045"/>
    <w:rsid w:val="00E513EE"/>
    <w:rsid w:val="00E766D6"/>
    <w:rsid w:val="00EC0E9B"/>
    <w:rsid w:val="00EC2E95"/>
    <w:rsid w:val="00EC59A3"/>
    <w:rsid w:val="00ED631A"/>
    <w:rsid w:val="00EE0321"/>
    <w:rsid w:val="00EE14EB"/>
    <w:rsid w:val="00F601BC"/>
    <w:rsid w:val="00F66B2D"/>
    <w:rsid w:val="00F83AB7"/>
    <w:rsid w:val="00F8675B"/>
    <w:rsid w:val="00F92D29"/>
    <w:rsid w:val="00FB3595"/>
    <w:rsid w:val="00FC47E9"/>
    <w:rsid w:val="00FC6BE2"/>
    <w:rsid w:val="00FD35C9"/>
    <w:rsid w:val="051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01B09"/>
  <w15:docId w15:val="{BB6457A8-5188-4359-A987-AE9B3A8E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rPr>
      <w:sz w:val="3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rPr>
      <w:b/>
      <w:bCs/>
    </w:rPr>
  </w:style>
  <w:style w:type="table" w:styleId="ae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semiHidden/>
    <w:unhideWhenUsed/>
  </w:style>
  <w:style w:type="character" w:styleId="af0">
    <w:name w:val="annotation reference"/>
    <w:basedOn w:val="a0"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ab">
    <w:name w:val="页眉 字符"/>
    <w:basedOn w:val="a0"/>
    <w:link w:val="aa"/>
    <w:rPr>
      <w:kern w:val="2"/>
      <w:sz w:val="18"/>
      <w:szCs w:val="18"/>
    </w:rPr>
  </w:style>
  <w:style w:type="character" w:customStyle="1" w:styleId="a9">
    <w:name w:val="页脚 字符"/>
    <w:basedOn w:val="a0"/>
    <w:link w:val="a8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kern w:val="2"/>
      <w:sz w:val="21"/>
    </w:rPr>
  </w:style>
  <w:style w:type="character" w:customStyle="1" w:styleId="ad">
    <w:name w:val="批注主题 字符"/>
    <w:basedOn w:val="a4"/>
    <w:link w:val="ac"/>
    <w:rPr>
      <w:b/>
      <w:bCs/>
      <w:kern w:val="2"/>
      <w:sz w:val="21"/>
    </w:rPr>
  </w:style>
  <w:style w:type="character" w:customStyle="1" w:styleId="a7">
    <w:name w:val="批注框文本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1236</Characters>
  <Application>Microsoft Office Word</Application>
  <DocSecurity>0</DocSecurity>
  <Lines>10</Lines>
  <Paragraphs>2</Paragraphs>
  <ScaleCrop>false</ScaleCrop>
  <Company>tsinghua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合同推荐文本－支出合同</dc:title>
  <dc:creator>zhangfengtong</dc:creator>
  <cp:lastModifiedBy>dell</cp:lastModifiedBy>
  <cp:revision>7</cp:revision>
  <dcterms:created xsi:type="dcterms:W3CDTF">2023-02-06T03:58:00Z</dcterms:created>
  <dcterms:modified xsi:type="dcterms:W3CDTF">2023-02-06T06:46:00Z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