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25" w:rsidRDefault="00F32625" w:rsidP="00EF758C">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国务院办公厅关于抓好赋予科研机构和人员</w:t>
      </w:r>
    </w:p>
    <w:p w:rsidR="00F32625" w:rsidRDefault="00F32625" w:rsidP="00EF758C">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更大自主权有关文件贯彻落实工作的通知</w:t>
      </w:r>
    </w:p>
    <w:p w:rsidR="00F32625" w:rsidRDefault="00F32625" w:rsidP="00EF758C">
      <w:pPr>
        <w:pStyle w:val="a3"/>
        <w:shd w:val="clear" w:color="auto" w:fill="FFFFFF"/>
        <w:spacing w:before="0" w:beforeAutospacing="0" w:after="0" w:afterAutospacing="0" w:line="360" w:lineRule="auto"/>
        <w:jc w:val="center"/>
        <w:rPr>
          <w:color w:val="333333"/>
        </w:rPr>
      </w:pPr>
      <w:r>
        <w:rPr>
          <w:rFonts w:ascii="楷体" w:eastAsia="楷体" w:hAnsi="楷体" w:hint="eastAsia"/>
          <w:color w:val="333333"/>
        </w:rPr>
        <w:t>国办发</w:t>
      </w:r>
      <w:bookmarkStart w:id="0" w:name="_GoBack"/>
      <w:bookmarkEnd w:id="0"/>
    </w:p>
    <w:p w:rsidR="00F32625" w:rsidRDefault="00F32625" w:rsidP="00EF758C">
      <w:pPr>
        <w:pStyle w:val="a3"/>
        <w:shd w:val="clear" w:color="auto" w:fill="FFFFFF"/>
        <w:spacing w:before="0" w:beforeAutospacing="0" w:after="0" w:afterAutospacing="0" w:line="360" w:lineRule="auto"/>
        <w:jc w:val="both"/>
        <w:rPr>
          <w:color w:val="333333"/>
        </w:rPr>
      </w:pPr>
    </w:p>
    <w:p w:rsidR="00F32625" w:rsidRDefault="00F32625" w:rsidP="00EF758C">
      <w:pPr>
        <w:pStyle w:val="a3"/>
        <w:shd w:val="clear" w:color="auto" w:fill="FFFFFF"/>
        <w:spacing w:before="0" w:beforeAutospacing="0" w:after="0" w:afterAutospacing="0" w:line="360" w:lineRule="auto"/>
        <w:jc w:val="both"/>
        <w:rPr>
          <w:color w:val="333333"/>
        </w:rPr>
      </w:pPr>
      <w:r>
        <w:rPr>
          <w:rFonts w:hint="eastAsia"/>
          <w:color w:val="333333"/>
        </w:rPr>
        <w:t>各省、自治区、直辖市人民政府，国务院各部委、各直属机构：</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color w:val="333333"/>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b/>
          <w:bCs/>
          <w:color w:val="333333"/>
        </w:rPr>
        <w:t>一、充分认识赋予科研机构和人员自主权的重要意义</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color w:val="333333"/>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b/>
          <w:bCs/>
          <w:color w:val="333333"/>
        </w:rPr>
        <w:t>二、制定政策落实的配套制度和具体实施办法</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color w:val="333333"/>
        </w:rPr>
        <w:lastRenderedPageBreak/>
        <w:t>对党中央、国务院已经出台的赋予科研单位和科研人员自主权的有关政策，各地区、各部门和各单位都要制定具体的实施办法，</w:t>
      </w:r>
      <w:r w:rsidRPr="00ED308C">
        <w:rPr>
          <w:rFonts w:hint="eastAsia"/>
          <w:color w:val="FF0000"/>
        </w:rPr>
        <w:t>对现行的科研项目、科研资金、科研人员以及因公临时出国等管理办法进行修订，</w:t>
      </w:r>
      <w:r>
        <w:rPr>
          <w:rFonts w:hint="eastAsia"/>
          <w:color w:val="333333"/>
        </w:rPr>
        <w:t>对与新出台政策精神不符的规定要进行清理和修改。各高校、科研院所、国有企业和智库以及其他承担科研任务的单位要按照上述原则修订和制定相关实施办法和制度。以上工作要在2019年2月底前完成。</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b/>
          <w:bCs/>
          <w:color w:val="333333"/>
        </w:rPr>
        <w:t>三、深入推进下放科技管理权限工作</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（一）推动预算调剂和仪器采购管理权落实到位。</w:t>
      </w:r>
      <w:r w:rsidRPr="00ED308C">
        <w:rPr>
          <w:rFonts w:hint="eastAsia"/>
          <w:color w:val="FF0000"/>
        </w:rPr>
        <w:t>科技部、财政部和相关科技项目管理部门</w:t>
      </w:r>
      <w:r>
        <w:rPr>
          <w:rFonts w:hint="eastAsia"/>
          <w:color w:val="333333"/>
        </w:rPr>
        <w:t>要按照《中共中央办公厅 国务院办公厅印发〈关于进一步完善中央财政科研项目资金管理等政策的若干意见〉的通知》和《国务院关于优化科研管理提升科研绩效若干措施的通知》等精神，</w:t>
      </w:r>
      <w:r w:rsidRPr="00ED308C">
        <w:rPr>
          <w:rFonts w:hint="eastAsia"/>
          <w:color w:val="FF0000"/>
        </w:rPr>
        <w:t>分别修订相关科技计划项目和经费管理办法，将文件规定的有关预算调剂、科研仪器采购等事项交由项目承担单位自主决定，由单位主管部门报项目管理部门备案。</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（二）推动科研人员的技术路线决策权落实到位。</w:t>
      </w:r>
      <w:r>
        <w:rPr>
          <w:rFonts w:hint="eastAsia"/>
          <w:color w:val="333333"/>
        </w:rPr>
        <w:t>各地区、各部门在制定相关规定和具体办法时，要明确“赋予科研人员更大技术路线决策权”、“科研项目负责人可以根据项目需要，按规定自主组建科研团队，并结合项目实施进展情况进行相应调整”。</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（三）推动项目过程管理权落实到位。</w:t>
      </w:r>
      <w:r>
        <w:rPr>
          <w:rFonts w:hint="eastAsia"/>
          <w:color w:val="333333"/>
        </w:rPr>
        <w:t>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（四）科研单位要健全完善内部管理制度。</w:t>
      </w:r>
      <w:r>
        <w:rPr>
          <w:rFonts w:hint="eastAsia"/>
          <w:color w:val="333333"/>
        </w:rPr>
        <w:t>项目管理专业机构不再承担已明确下放给科研单位管理的有关事项，请科技部、工业和信息化部、农业农村部、卫生健康委等部门在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b/>
          <w:bCs/>
          <w:color w:val="333333"/>
        </w:rPr>
        <w:t>四、进一步做好已出台法规文件中相关规定的衔接</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lastRenderedPageBreak/>
        <w:t>（一）明确科研人员兼职的操作办法。</w:t>
      </w:r>
      <w:r>
        <w:rPr>
          <w:rFonts w:hint="eastAsia"/>
          <w:color w:val="333333"/>
        </w:rPr>
        <w:t>各单位要认真执行《国务院关于印发实施〈中华人民共和国促进科技成果转化法〉若干规定的通知》和《中共中央办公厅 国务院办公厅印发〈关于实行以增加知识价值为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（二）明确科研人员获得科技成果转化收益的具体办法。</w:t>
      </w:r>
      <w:r>
        <w:rPr>
          <w:rFonts w:hint="eastAsia"/>
          <w:color w:val="333333"/>
        </w:rPr>
        <w:t>各高校、科研院所要按照《中华人民共和国促进科技成果转化法》的规定，制定本单位转化科技成果的专门管理办法，完善评价激励机制，对科技成果的主要完成人和其他对科技成果转化</w:t>
      </w:r>
      <w:proofErr w:type="gramStart"/>
      <w:r>
        <w:rPr>
          <w:rFonts w:hint="eastAsia"/>
          <w:color w:val="333333"/>
        </w:rPr>
        <w:t>作出</w:t>
      </w:r>
      <w:proofErr w:type="gramEnd"/>
      <w:r>
        <w:rPr>
          <w:rFonts w:hint="eastAsia"/>
          <w:color w:val="333333"/>
        </w:rPr>
        <w:t>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（三）明确科技成果作为国有资产的管理程序。</w:t>
      </w:r>
      <w:r>
        <w:rPr>
          <w:rFonts w:hint="eastAsia"/>
          <w:color w:val="333333"/>
        </w:rPr>
        <w:t>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示制度，同时探索利用市场化机制确定科技成果价值的多种方式。要进一步优化国有资产产权登记和变更程序，提高科技成果转化效率。</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（四）明确有关项目经费的细化管理制度。</w:t>
      </w:r>
      <w:r>
        <w:rPr>
          <w:rFonts w:hint="eastAsia"/>
          <w:color w:val="333333"/>
        </w:rPr>
        <w:t>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w:t>
      </w:r>
      <w:r w:rsidRPr="006776BF">
        <w:rPr>
          <w:rFonts w:hint="eastAsia"/>
          <w:color w:val="FF0000"/>
        </w:rPr>
        <w:t>对科研需要</w:t>
      </w:r>
      <w:r w:rsidRPr="006776BF">
        <w:rPr>
          <w:rFonts w:hint="eastAsia"/>
          <w:color w:val="FF0000"/>
        </w:rPr>
        <w:lastRenderedPageBreak/>
        <w:t>的出差和会议按标准报销相关费用并简化相关手续</w:t>
      </w:r>
      <w:r>
        <w:rPr>
          <w:rFonts w:hint="eastAsia"/>
          <w:color w:val="333333"/>
        </w:rPr>
        <w:t>。</w:t>
      </w:r>
      <w:r w:rsidRPr="006776BF">
        <w:rPr>
          <w:rFonts w:hint="eastAsia"/>
          <w:color w:val="FF0000"/>
        </w:rPr>
        <w:t>探索建立项目立项环节技术专家和财务专家共同审核机制，在科研项目评审的同时进行预算评审</w:t>
      </w:r>
      <w:r>
        <w:rPr>
          <w:rFonts w:hint="eastAsia"/>
          <w:color w:val="333333"/>
        </w:rPr>
        <w:t>。</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hint="eastAsia"/>
          <w:b/>
          <w:bCs/>
          <w:color w:val="333333"/>
        </w:rPr>
        <w:t>五、加强对政策贯彻落实工作的督查指导</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（一）开展对政策落实情况的自查和督查。</w:t>
      </w:r>
      <w:r>
        <w:rPr>
          <w:rFonts w:hint="eastAsia"/>
          <w:color w:val="333333"/>
        </w:rPr>
        <w:t>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（二）做好培训宣传工作。</w:t>
      </w:r>
      <w:r>
        <w:rPr>
          <w:rFonts w:hint="eastAsia"/>
          <w:color w:val="333333"/>
        </w:rPr>
        <w:t>科技部、财政部等有关部门要加强对党中央、国务院出台文件的宣传解读。对政策性比较强的管理问题和财务制度要开展培训，建立咨询渠道。对地方和单位的好做法、好经验、好案例，要做好宣传推广。</w:t>
      </w:r>
    </w:p>
    <w:p w:rsidR="00F32625" w:rsidRDefault="00F32625" w:rsidP="00EF758C">
      <w:pPr>
        <w:pStyle w:val="a3"/>
        <w:shd w:val="clear" w:color="auto" w:fill="FFFFFF"/>
        <w:spacing w:before="0" w:beforeAutospacing="0" w:after="0" w:afterAutospacing="0" w:line="360" w:lineRule="auto"/>
        <w:ind w:firstLine="480"/>
        <w:jc w:val="both"/>
        <w:rPr>
          <w:color w:val="333333"/>
        </w:rPr>
      </w:pPr>
      <w:r>
        <w:rPr>
          <w:rFonts w:ascii="楷体" w:eastAsia="楷体" w:hAnsi="楷体" w:hint="eastAsia"/>
          <w:color w:val="333333"/>
        </w:rPr>
        <w:t>（三）加强对政策落实的监督。</w:t>
      </w:r>
      <w:r>
        <w:rPr>
          <w:rFonts w:hint="eastAsia"/>
          <w:color w:val="333333"/>
        </w:rPr>
        <w:t>要加强审计监督，以是否符合中央精神和改革方向作为审计定性判断的标准，充分尊重科研规律，对于符合中央精神和改革方向，但不符合部门、地方、单位现有管理规定的行为，要有针对性地提出对具体规定修改调整的建议。加强社会监督，建立举报投诉渠道，鼓励科研单位和科研人员对政策落实情况进行监督，发现严重失职失责的要追究有关人员责任。</w:t>
      </w:r>
    </w:p>
    <w:p w:rsidR="00F32625" w:rsidRDefault="00F32625" w:rsidP="00EF758C">
      <w:pPr>
        <w:pStyle w:val="a3"/>
        <w:shd w:val="clear" w:color="auto" w:fill="FFFFFF"/>
        <w:spacing w:before="0" w:beforeAutospacing="0" w:after="0" w:afterAutospacing="0" w:line="360" w:lineRule="auto"/>
        <w:ind w:firstLine="480"/>
        <w:jc w:val="right"/>
        <w:rPr>
          <w:color w:val="333333"/>
        </w:rPr>
      </w:pPr>
      <w:r>
        <w:rPr>
          <w:rFonts w:hint="eastAsia"/>
          <w:color w:val="333333"/>
        </w:rPr>
        <w:t>国务院办公厅           </w:t>
      </w:r>
    </w:p>
    <w:p w:rsidR="00F32625" w:rsidRDefault="00F32625" w:rsidP="00EF758C">
      <w:pPr>
        <w:pStyle w:val="a3"/>
        <w:shd w:val="clear" w:color="auto" w:fill="FFFFFF"/>
        <w:spacing w:before="0" w:beforeAutospacing="0" w:after="0" w:afterAutospacing="0" w:line="360" w:lineRule="auto"/>
        <w:ind w:firstLine="480"/>
        <w:jc w:val="right"/>
        <w:rPr>
          <w:color w:val="333333"/>
        </w:rPr>
      </w:pPr>
      <w:r>
        <w:rPr>
          <w:rFonts w:hint="eastAsia"/>
          <w:color w:val="333333"/>
        </w:rPr>
        <w:t>2018年12月26日   </w:t>
      </w:r>
    </w:p>
    <w:p w:rsidR="00ED5345" w:rsidRDefault="00ED5345" w:rsidP="00EF758C">
      <w:pPr>
        <w:spacing w:line="360" w:lineRule="auto"/>
      </w:pPr>
    </w:p>
    <w:sectPr w:rsidR="00E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79" w:rsidRDefault="00114A79" w:rsidP="00EF758C">
      <w:r>
        <w:separator/>
      </w:r>
    </w:p>
  </w:endnote>
  <w:endnote w:type="continuationSeparator" w:id="0">
    <w:p w:rsidR="00114A79" w:rsidRDefault="00114A79" w:rsidP="00EF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79" w:rsidRDefault="00114A79" w:rsidP="00EF758C">
      <w:r>
        <w:separator/>
      </w:r>
    </w:p>
  </w:footnote>
  <w:footnote w:type="continuationSeparator" w:id="0">
    <w:p w:rsidR="00114A79" w:rsidRDefault="00114A79" w:rsidP="00EF7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25"/>
    <w:rsid w:val="0006432A"/>
    <w:rsid w:val="000A059F"/>
    <w:rsid w:val="000A1CF5"/>
    <w:rsid w:val="000D4699"/>
    <w:rsid w:val="00114A79"/>
    <w:rsid w:val="00235A1D"/>
    <w:rsid w:val="00304385"/>
    <w:rsid w:val="00486128"/>
    <w:rsid w:val="004C4BCE"/>
    <w:rsid w:val="005A0C82"/>
    <w:rsid w:val="006776BF"/>
    <w:rsid w:val="006B5D8B"/>
    <w:rsid w:val="007A4954"/>
    <w:rsid w:val="0082701D"/>
    <w:rsid w:val="00893BC7"/>
    <w:rsid w:val="008F4A84"/>
    <w:rsid w:val="00920EAB"/>
    <w:rsid w:val="00986029"/>
    <w:rsid w:val="00B069DE"/>
    <w:rsid w:val="00B275A2"/>
    <w:rsid w:val="00DD1144"/>
    <w:rsid w:val="00E349F5"/>
    <w:rsid w:val="00E8030F"/>
    <w:rsid w:val="00E81E7E"/>
    <w:rsid w:val="00ED308C"/>
    <w:rsid w:val="00ED30BD"/>
    <w:rsid w:val="00ED5345"/>
    <w:rsid w:val="00EF758C"/>
    <w:rsid w:val="00F32625"/>
    <w:rsid w:val="00F5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6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58C"/>
    <w:rPr>
      <w:sz w:val="18"/>
      <w:szCs w:val="18"/>
    </w:rPr>
  </w:style>
  <w:style w:type="paragraph" w:styleId="a5">
    <w:name w:val="footer"/>
    <w:basedOn w:val="a"/>
    <w:link w:val="Char0"/>
    <w:uiPriority w:val="99"/>
    <w:unhideWhenUsed/>
    <w:rsid w:val="00EF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EF75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6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58C"/>
    <w:rPr>
      <w:sz w:val="18"/>
      <w:szCs w:val="18"/>
    </w:rPr>
  </w:style>
  <w:style w:type="paragraph" w:styleId="a5">
    <w:name w:val="footer"/>
    <w:basedOn w:val="a"/>
    <w:link w:val="Char0"/>
    <w:uiPriority w:val="99"/>
    <w:unhideWhenUsed/>
    <w:rsid w:val="00EF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EF75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xt256.com</cp:lastModifiedBy>
  <cp:revision>5</cp:revision>
  <dcterms:created xsi:type="dcterms:W3CDTF">2019-02-12T03:34:00Z</dcterms:created>
  <dcterms:modified xsi:type="dcterms:W3CDTF">2019-07-22T02:56:00Z</dcterms:modified>
</cp:coreProperties>
</file>