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DE9" w:rsidRPr="00A75DE9" w:rsidRDefault="00A75DE9" w:rsidP="00A75DE9">
      <w:pPr>
        <w:widowControl/>
        <w:shd w:val="clear" w:color="auto" w:fill="FFFFFF"/>
        <w:spacing w:before="450" w:after="300" w:line="540" w:lineRule="atLeast"/>
        <w:jc w:val="center"/>
        <w:outlineLvl w:val="2"/>
        <w:rPr>
          <w:rFonts w:ascii="仿宋" w:eastAsia="仿宋" w:hAnsi="仿宋" w:cs="宋体"/>
          <w:b/>
          <w:bCs/>
          <w:color w:val="383940"/>
          <w:kern w:val="0"/>
          <w:sz w:val="30"/>
          <w:szCs w:val="30"/>
        </w:rPr>
      </w:pPr>
      <w:r w:rsidRPr="00A75DE9">
        <w:rPr>
          <w:rFonts w:ascii="仿宋" w:eastAsia="仿宋" w:hAnsi="仿宋" w:cs="宋体" w:hint="eastAsia"/>
          <w:b/>
          <w:bCs/>
          <w:color w:val="383940"/>
          <w:kern w:val="0"/>
          <w:sz w:val="30"/>
          <w:szCs w:val="30"/>
        </w:rPr>
        <w:t>中华人民共和国财政部令第87号——政府采购货物和服务招标投标管理办法</w:t>
      </w:r>
    </w:p>
    <w:p w:rsidR="00A75DE9" w:rsidRPr="00A75DE9" w:rsidRDefault="00A75DE9" w:rsidP="00A75DE9">
      <w:pPr>
        <w:widowControl/>
        <w:shd w:val="clear" w:color="auto" w:fill="FFFFFF"/>
        <w:spacing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财政部对《政府采购货物和服务招标投标管理办法》（财政部令第18号）进行了修订，修订后的《政府采购货物和服务招标投标管理办法》已经部</w:t>
      </w:r>
      <w:proofErr w:type="gramStart"/>
      <w:r w:rsidRPr="00A75DE9">
        <w:rPr>
          <w:rFonts w:ascii="仿宋" w:eastAsia="仿宋" w:hAnsi="仿宋" w:cs="宋体" w:hint="eastAsia"/>
          <w:color w:val="383838"/>
          <w:kern w:val="0"/>
          <w:sz w:val="30"/>
          <w:szCs w:val="30"/>
        </w:rPr>
        <w:t>务</w:t>
      </w:r>
      <w:proofErr w:type="gramEnd"/>
      <w:r w:rsidRPr="00A75DE9">
        <w:rPr>
          <w:rFonts w:ascii="仿宋" w:eastAsia="仿宋" w:hAnsi="仿宋" w:cs="宋体" w:hint="eastAsia"/>
          <w:color w:val="383838"/>
          <w:kern w:val="0"/>
          <w:sz w:val="30"/>
          <w:szCs w:val="30"/>
        </w:rPr>
        <w:t>会议审议通过。现予公布，自2017年10月1日起施行。</w:t>
      </w:r>
    </w:p>
    <w:p w:rsidR="00A75DE9" w:rsidRPr="00A75DE9" w:rsidRDefault="00A75DE9" w:rsidP="00A75DE9">
      <w:pPr>
        <w:widowControl/>
        <w:shd w:val="clear" w:color="auto" w:fill="FFFFFF"/>
        <w:spacing w:before="75" w:after="330" w:line="480" w:lineRule="atLeast"/>
        <w:jc w:val="right"/>
        <w:rPr>
          <w:rFonts w:ascii="仿宋" w:eastAsia="仿宋" w:hAnsi="仿宋" w:cs="宋体"/>
          <w:color w:val="383838"/>
          <w:kern w:val="0"/>
          <w:sz w:val="30"/>
          <w:szCs w:val="30"/>
        </w:rPr>
      </w:pPr>
      <w:bookmarkStart w:id="0" w:name="_GoBack"/>
      <w:bookmarkEnd w:id="0"/>
      <w:r w:rsidRPr="00A75DE9">
        <w:rPr>
          <w:rFonts w:ascii="仿宋" w:eastAsia="仿宋" w:hAnsi="仿宋" w:cs="宋体" w:hint="eastAsia"/>
          <w:color w:val="383838"/>
          <w:kern w:val="0"/>
          <w:sz w:val="30"/>
          <w:szCs w:val="30"/>
        </w:rPr>
        <w:t xml:space="preserve">　　部长 肖捷</w:t>
      </w:r>
    </w:p>
    <w:p w:rsidR="00A75DE9" w:rsidRPr="00A75DE9" w:rsidRDefault="00A75DE9" w:rsidP="00A75DE9">
      <w:pPr>
        <w:widowControl/>
        <w:shd w:val="clear" w:color="auto" w:fill="FFFFFF"/>
        <w:spacing w:before="75" w:after="330" w:line="480" w:lineRule="atLeast"/>
        <w:jc w:val="righ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2017年7月11日</w:t>
      </w:r>
    </w:p>
    <w:p w:rsidR="00A75DE9" w:rsidRPr="00A75DE9" w:rsidRDefault="00A75DE9" w:rsidP="00A75DE9">
      <w:pPr>
        <w:widowControl/>
        <w:shd w:val="clear" w:color="auto" w:fill="FFFFFF"/>
        <w:spacing w:before="75" w:after="330" w:line="480" w:lineRule="atLeast"/>
        <w:jc w:val="center"/>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w:t>
      </w:r>
      <w:r w:rsidRPr="00A75DE9">
        <w:rPr>
          <w:rFonts w:ascii="仿宋" w:eastAsia="仿宋" w:hAnsi="仿宋" w:cs="宋体" w:hint="eastAsia"/>
          <w:color w:val="383838"/>
          <w:kern w:val="0"/>
          <w:sz w:val="30"/>
          <w:szCs w:val="30"/>
        </w:rPr>
        <w:br w:type="textWrapping" w:clear="all"/>
      </w:r>
      <w:r w:rsidRPr="00A75DE9">
        <w:rPr>
          <w:rFonts w:ascii="Calibri" w:eastAsia="仿宋" w:hAnsi="Calibri" w:cs="Calibri"/>
          <w:color w:val="383838"/>
          <w:kern w:val="0"/>
          <w:sz w:val="30"/>
          <w:szCs w:val="30"/>
        </w:rPr>
        <w:t> </w:t>
      </w:r>
      <w:r w:rsidRPr="00A75DE9">
        <w:rPr>
          <w:rFonts w:ascii="仿宋" w:eastAsia="仿宋" w:hAnsi="仿宋" w:cs="宋体" w:hint="eastAsia"/>
          <w:b/>
          <w:bCs/>
          <w:color w:val="383838"/>
          <w:kern w:val="0"/>
          <w:sz w:val="30"/>
          <w:szCs w:val="30"/>
        </w:rPr>
        <w:t>第一章　总　则</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第一条　为了规范政府采购当事人的采购行为，加强对政府采购货物和服务招标投标活动的监督管理，维护国家利益、社会公共利益和政府采购招标投标活动当事人的合法权益，依据《中华人民共和国政府采购法》（以下简称政府采购法）、《中华人民共和国政府采购法实施条例》（以下简称政府采购法实施条例）和其他有关法律法规规定，制定本办法。</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第二条　本办法适用于在中华人民共和国境内开展政府采购货物和服务（以下简称货物服务）招标投标活动。</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lastRenderedPageBreak/>
        <w:t xml:space="preserve">　　第三条　货物服务招标分为公开招标和邀请招标。</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公开招标，是指采购人依法以招标公告的方式邀请非特定的供应商参加投标的采购方式。</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邀请招标，是指采购人依法从符合相应资格条件的供应商中随机抽取3家以上供应商，并以投标邀请书的方式邀请其参加投标的采购方式。</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第四条　属于地方预算的政府采购项目,省、自治区、直辖市人民政府根据实际情况，可以确定分别适用于本行政区域省级、设区的市级、县级公开招标数额标准。</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第五条　采购人应当在货物服务招标投标活动中落实节约能源、保护环境、扶持不发达地区和少数民族地区、促进中小企业发展等政府采购政策。</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第六条　采购人应当按照行政事业单位内部控制规范要求，建立健全本单位政府采购内部控制制度，在编制政府采购预算和实施计划、确定采购需求、组织采购活动、履约验收、答复询问质疑、配合投诉处理及监督检查等重点环节加强内部控制管理。</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采购人不得向供应商索要或者接受其给予的赠品、回扣或者与采购无关的其他商品、服务。</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lastRenderedPageBreak/>
        <w:t xml:space="preserve">　　第七条　采购人应当按照财政部制定的《政府采购品目分类目录》确定采购项目属性。按照《政府采购品目分类目录》无法确定的，按照有利于采购项目实施的原则确定。</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第八条　采购人委托采购代理机构代理招标的，采购代理机构应当在采购人委托的范围内依法开展采购活动。</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采购代理机构及其分支机构不得在所代理的采购项目中投标或者代理投标，不得为所代理的采购项目的投标人参加本项目提供投标咨询。</w:t>
      </w:r>
    </w:p>
    <w:p w:rsidR="00A75DE9" w:rsidRPr="00A75DE9" w:rsidRDefault="00A75DE9" w:rsidP="00A75DE9">
      <w:pPr>
        <w:widowControl/>
        <w:shd w:val="clear" w:color="auto" w:fill="FFFFFF"/>
        <w:spacing w:before="75" w:after="330" w:line="480" w:lineRule="atLeast"/>
        <w:jc w:val="center"/>
        <w:rPr>
          <w:rFonts w:ascii="仿宋" w:eastAsia="仿宋" w:hAnsi="仿宋" w:cs="宋体"/>
          <w:color w:val="383838"/>
          <w:kern w:val="0"/>
          <w:sz w:val="30"/>
          <w:szCs w:val="30"/>
        </w:rPr>
      </w:pPr>
      <w:r w:rsidRPr="00A75DE9">
        <w:rPr>
          <w:rFonts w:ascii="仿宋" w:eastAsia="仿宋" w:hAnsi="仿宋" w:cs="宋体" w:hint="eastAsia"/>
          <w:b/>
          <w:bCs/>
          <w:color w:val="383838"/>
          <w:kern w:val="0"/>
          <w:sz w:val="30"/>
          <w:szCs w:val="30"/>
        </w:rPr>
        <w:t>第二章　招　标</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第九条　未纳入集中采购目录的政府采购项目，采购人可以自行招标，也可以委托采购代理机构在委托的范围内代理招标。</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采购人自行组织开展招标活动的，应当符合下列条件：</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（一）有编制招标文件、组织招标的能力和条件；</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（二）有与采购项目专业性相适应的专业人员。</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第十条　采购人应当对采购标的</w:t>
      </w:r>
      <w:proofErr w:type="gramStart"/>
      <w:r w:rsidRPr="00A75DE9">
        <w:rPr>
          <w:rFonts w:ascii="仿宋" w:eastAsia="仿宋" w:hAnsi="仿宋" w:cs="宋体" w:hint="eastAsia"/>
          <w:color w:val="383838"/>
          <w:kern w:val="0"/>
          <w:sz w:val="30"/>
          <w:szCs w:val="30"/>
        </w:rPr>
        <w:t>的</w:t>
      </w:r>
      <w:proofErr w:type="gramEnd"/>
      <w:r w:rsidRPr="00A75DE9">
        <w:rPr>
          <w:rFonts w:ascii="仿宋" w:eastAsia="仿宋" w:hAnsi="仿宋" w:cs="宋体" w:hint="eastAsia"/>
          <w:color w:val="383838"/>
          <w:kern w:val="0"/>
          <w:sz w:val="30"/>
          <w:szCs w:val="30"/>
        </w:rPr>
        <w:t>市场技术或者服务水平、供应、价格等情况进行市场调查，根据调查情况、资产配置标准等科学、合理地确定采购需求，进行价格测算。</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lastRenderedPageBreak/>
        <w:t xml:space="preserve">　　第十一条　采购需求应当完整、明确，包括以下内容：</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（一）采购标的需实现的功能或者目标，以及为落实政府采购政策需满足的要求；</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（二）采购标的需执行的国家相关标准、行业标准、地方标准或者其他标准、规范；</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（三）采购标的需满足的质量、安全、技术规格、物理特性等要求；</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（四）采购标的</w:t>
      </w:r>
      <w:proofErr w:type="gramStart"/>
      <w:r w:rsidRPr="00A75DE9">
        <w:rPr>
          <w:rFonts w:ascii="仿宋" w:eastAsia="仿宋" w:hAnsi="仿宋" w:cs="宋体" w:hint="eastAsia"/>
          <w:color w:val="383838"/>
          <w:kern w:val="0"/>
          <w:sz w:val="30"/>
          <w:szCs w:val="30"/>
        </w:rPr>
        <w:t>的</w:t>
      </w:r>
      <w:proofErr w:type="gramEnd"/>
      <w:r w:rsidRPr="00A75DE9">
        <w:rPr>
          <w:rFonts w:ascii="仿宋" w:eastAsia="仿宋" w:hAnsi="仿宋" w:cs="宋体" w:hint="eastAsia"/>
          <w:color w:val="383838"/>
          <w:kern w:val="0"/>
          <w:sz w:val="30"/>
          <w:szCs w:val="30"/>
        </w:rPr>
        <w:t>数量、采购项目交付或者实施的时间和地点；</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（五）采购标的需满足的服务标准、期限、效率等要求；</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（六）采购标的</w:t>
      </w:r>
      <w:proofErr w:type="gramStart"/>
      <w:r w:rsidRPr="00A75DE9">
        <w:rPr>
          <w:rFonts w:ascii="仿宋" w:eastAsia="仿宋" w:hAnsi="仿宋" w:cs="宋体" w:hint="eastAsia"/>
          <w:color w:val="383838"/>
          <w:kern w:val="0"/>
          <w:sz w:val="30"/>
          <w:szCs w:val="30"/>
        </w:rPr>
        <w:t>的</w:t>
      </w:r>
      <w:proofErr w:type="gramEnd"/>
      <w:r w:rsidRPr="00A75DE9">
        <w:rPr>
          <w:rFonts w:ascii="仿宋" w:eastAsia="仿宋" w:hAnsi="仿宋" w:cs="宋体" w:hint="eastAsia"/>
          <w:color w:val="383838"/>
          <w:kern w:val="0"/>
          <w:sz w:val="30"/>
          <w:szCs w:val="30"/>
        </w:rPr>
        <w:t>验收标准；</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（七）采购标的</w:t>
      </w:r>
      <w:proofErr w:type="gramStart"/>
      <w:r w:rsidRPr="00A75DE9">
        <w:rPr>
          <w:rFonts w:ascii="仿宋" w:eastAsia="仿宋" w:hAnsi="仿宋" w:cs="宋体" w:hint="eastAsia"/>
          <w:color w:val="383838"/>
          <w:kern w:val="0"/>
          <w:sz w:val="30"/>
          <w:szCs w:val="30"/>
        </w:rPr>
        <w:t>的</w:t>
      </w:r>
      <w:proofErr w:type="gramEnd"/>
      <w:r w:rsidRPr="00A75DE9">
        <w:rPr>
          <w:rFonts w:ascii="仿宋" w:eastAsia="仿宋" w:hAnsi="仿宋" w:cs="宋体" w:hint="eastAsia"/>
          <w:color w:val="383838"/>
          <w:kern w:val="0"/>
          <w:sz w:val="30"/>
          <w:szCs w:val="30"/>
        </w:rPr>
        <w:t>其他技术、服务等要求。</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第十二条　采购人根据价格测算情况，可以在采购预算额度内合理设定最高限价，但不得设定最低限价。</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第十三条　公开招标公告应当包括以下主要内容：</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（一）采购人及其委托的采购代理机构的名称、地址和联系方法；</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lastRenderedPageBreak/>
        <w:t xml:space="preserve">　　（二）采购项目的名称、预算金额，设定最高限价的，还应当公开最高限价；</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（三）采购人的采购需求；</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（四）投标人的资格要求；</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（五）获取招标文件的时间期限、地点、方式及招标文件售价；</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（六）公告期限；</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（七）投标截止时间、开标时间及地点；</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（八）采购项目联系人姓名和电话。</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第十四条　采用邀请招标方式的，采购人或者采购代理机构应当通过以下方式产生符合资格条件的供应商名单，并从中随机抽取3家以上供应商向其发出投标邀请书：</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（一）发布资格预审公告征集；</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（二）从省级以上人民政府财政部门（以下简称财政部门）建立的供应商库中选取；</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（三）采购人书面推荐。</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lastRenderedPageBreak/>
        <w:t xml:space="preserve">　　采用前款第一项方式产生符合资格条件供应商名单的，采购人或者采购代理机构应当按照资格预审文件载明的标准和方法，对潜在投标人进行资格预审。</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采用第一款第二项或者第三项方式产生符合资格条件供应商名单的，备选的符合资格条件供应商总数不得少于拟随机抽取供应商总数的两倍。</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随机抽取是指通过抽签等能够保证所有符合资格条件供应商机会均等的方式选定供应商。随机抽取供应商时，应当有不少于两名采购人工作人员在场监督，并形成书面记录，随采购文件一并存档。</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投标邀请书应当同时向所有受邀请的供应商发出。</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第十五条　资格预审公告应当包括以下主要内容：</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（一）本办法第十三条第一至四项、第六项和第八项内容；</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（二）获取资格预审文件的时间期限、地点、方式；</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（三）提交资格预审申请文件的截止时间、地点及资格预审日期。</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lastRenderedPageBreak/>
        <w:t xml:space="preserve">　　第十六条　招标公告、资格预审公告的公告期限为5个工作日。公告内容应当以省级以上财政部门指定媒体发布的公告为准。公告期限自省级以上财政部门指定媒体最先发布公告之日起算。</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第十七条　采购人、采购代理机构不得将投标人的注册资本、资产总额、营业收入、从业人员、利润、纳税额等规模条件作为资格要求或者评审因素，也不得通过将除进口货物以外的生产厂家授权、承诺、证明、背书等作为资格要求，对投标人实行差别待遇或者歧视待遇。</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第十八条　采购人或者采购代理机构应当按照招标公告、资格预审公告或者投标邀请书规定的时间、地点提供招标文件或者资格预审文件，提供期限自招标公告、资格预审公告发布之日起计算不得少于5个工作日。提供期限届满后，获取招标文件或者资格预审文件的潜在投标人不足3家的，可以顺延提供期限，并予公告。</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公开招标进行资格预审的，招标公告和资格预审公告可以合并发布，招标文件应当向所有通过资格预审的供应商提供。</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第十九条　采购人或者采购代理机构应当根据采购项目的实施要求，在招标公告、资格预审公告或者投标邀请书中载明是否接受联合体投标。如未载明，不得拒绝联合体投标。</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lastRenderedPageBreak/>
        <w:t xml:space="preserve">　　第二十条　采购人或者采购代理机构应当根据采购项目的特点和采购需求编制招标文件。招标文件应当包括以下主要内容：</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（一）投标邀请；</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（二）投标人须知（包括投标文件的密封、签署、盖章要求等）；</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（三）投标人应当提交的资格、资信证明文件；</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（四）为落实政府采购政策，采购标的需满足的要求，以及投标人须提供的证明材料；</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（五）投标文件编制要求、投标报价要求和投标保证金交纳、退还方式以及不予退还投标保证金的情形；</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（六）采购项目预算金额，设定最高限价的，还应当公开最高限价；</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（七）采购项目的技术规格、数量、服务标准、验收等要求，包括附件、图纸等；</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（八）</w:t>
      </w:r>
      <w:proofErr w:type="gramStart"/>
      <w:r w:rsidRPr="00A75DE9">
        <w:rPr>
          <w:rFonts w:ascii="仿宋" w:eastAsia="仿宋" w:hAnsi="仿宋" w:cs="宋体" w:hint="eastAsia"/>
          <w:color w:val="383838"/>
          <w:kern w:val="0"/>
          <w:sz w:val="30"/>
          <w:szCs w:val="30"/>
        </w:rPr>
        <w:t>拟签订</w:t>
      </w:r>
      <w:proofErr w:type="gramEnd"/>
      <w:r w:rsidRPr="00A75DE9">
        <w:rPr>
          <w:rFonts w:ascii="仿宋" w:eastAsia="仿宋" w:hAnsi="仿宋" w:cs="宋体" w:hint="eastAsia"/>
          <w:color w:val="383838"/>
          <w:kern w:val="0"/>
          <w:sz w:val="30"/>
          <w:szCs w:val="30"/>
        </w:rPr>
        <w:t>的合同文本；</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（九）货物、服务提供的时间、地点、方式；</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lastRenderedPageBreak/>
        <w:t xml:space="preserve">　　（十）采购资金的支付方式、时间、条件；</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（十一）评标方法、评标标准和投标无效情形；</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（十二）投标有效期；</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（十三）投标截止时间、开标时间及地点；</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（十四）采购代理机构代理费用的收取标准和方式；</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（十五）投标人信用信息查询渠道及截止时点、信用信息查询记录和证据留存的具体方式、信用信息的使用规则等；</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（十六）省级以上财政部门规定的其他事项。</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对于不允许偏离的实质性要求和条件，采购人或者采购代理机构应当在招标文件中规定，并以醒目的方式标明。</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第二十一条　采购人或者采购代理机构应当根据采购项目的特点和采购需求编制资格预审文件。资格预审文件应当包括以下主要内容：</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（一）资格预审邀请；</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（二）申请人须知；</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（三）申请人的资格要求；</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lastRenderedPageBreak/>
        <w:t xml:space="preserve">　　（四）资格审核标准和方法；</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（五）申请人应当提供的资格预审申请文件的内容和格式；</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（六）提交资格预审申请文件的方式、截止时间、地点及资格审核日期；</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（七）申请人信用信息查询渠道及截止时点、信用信息查询记录和证据留存的具体方式、信用信息的使用规则等内容；</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（八）省级以上财政部门规定的其他事项。</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资格预审文件应当免费提供。</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第二十二条　采购人、采购代理机构一般不得要求投标人提供样品，仅凭书面方式不能准确描述采购需求或者需要对样品进行主观判断以确认是否满足采购需求等特殊情况除外。</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要求投标人提供样品的，应当在招标文件中明确规定样品制作的标准和要求、是否需要随样品提交相关检测报告、样品的评审方法以及评审标准。需要随样品提交检测报告的，还应当规定检测机构的要求、检测内容等。</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采购活动结束后，对于未中标人提供的样品，应当及时退还或者经未中标人同意后自行处理；对于中标人提供的样品，</w:t>
      </w:r>
      <w:r w:rsidRPr="00A75DE9">
        <w:rPr>
          <w:rFonts w:ascii="仿宋" w:eastAsia="仿宋" w:hAnsi="仿宋" w:cs="宋体" w:hint="eastAsia"/>
          <w:color w:val="383838"/>
          <w:kern w:val="0"/>
          <w:sz w:val="30"/>
          <w:szCs w:val="30"/>
        </w:rPr>
        <w:lastRenderedPageBreak/>
        <w:t>应当按照招标文件的规定进行保管、封存，并作为履约验收的参考。</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第二十三条　投标有效期从提交投标文件的截止之日起算。投标文件中承诺的投标有效期应当不少于招标文件中载明的投标有效期。投标有效期内投标人撤销投标文件的，采购人或者采购代理机构可以不退还投标保证金。</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第二十四条　招标文件售价应当按照弥补制作、邮寄成本的原则确定，不得以营利为目的，不得以招标采购金额作为确定招标文件售价的依据。</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第二十五条　招标文件、资格预审文件的内容不得违反法律、行政法规、强制性标准、政府采购政策，或者违反公开透明、公平竞争、公正和诚实信用原则。</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有前款规定情形，影响潜在投标人投标或者资格预审结果的，采购人或者采购代理机构应当修改招标文件或者资格预审文件后重新招标。</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第二十六条　采购人或者采购代理机构可以在招标文件提供期限截止后，组织已获取招标文件的潜在投标人现场考察或者召开开标前答疑会。</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lastRenderedPageBreak/>
        <w:t xml:space="preserve">　　组织现场考察或者召开答疑会的，应当在招标文件中载明，或者在招标文件提供期限截止后以书面形式通知所有获取招标文件的潜在投标人。</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第二十七条　采购人或者采购代理机构可以对已发出的招标文件、资格预审文件、投标邀请书进行必要的澄清或者修改，但不得改变采购标的和资格条件。澄清或者修改应当在原公告发布媒体上发布澄清公告。澄清或者修改的内容为招标文件、资格预审文件、投标邀请书的组成部分。</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澄清或者修改的内容可能影响资格预审申请文件编制的，采购人或者采购代理机构应当在提交资格预审申请文件截止时间至少3日前，以书面形式通知所有获取资格预审文件的潜在投标人；不足3日的，采购人或者采购代理机构应当顺延提交资格预审申请文件的截止时间。</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第二十八条　投标截止时间前，采购人、采购代理机构和有关人员不得向他人透露已获取招标文件的潜在投标人的名称、数量以及可能影响公平竞争的有关招标投标的其他情况。</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lastRenderedPageBreak/>
        <w:t xml:space="preserve">　　第二十九条　采购人、采购代理机构在发布招标公告、资格预审公告或者发出投标邀请书后，除因重大变故采购任务取消情况外，不得擅自终止招标活动。</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终止招标的，采购人或者采购代理机构应当及时在原公告发布媒体上发布终止公告，以书面形式通知已经获取招标文件、资格预审文件或者被邀请的潜在投标人，并将项目实施情况和采购任务取消原因报告本级财政部门。已经收取招标文件费用或者投标保证金的，采购人或者采购代理机构应当在终止采购活动后5个工作日内，退还所收取的招标文件费用和所收取的投标保证金及其在银行产生的</w:t>
      </w:r>
      <w:proofErr w:type="gramStart"/>
      <w:r w:rsidRPr="00A75DE9">
        <w:rPr>
          <w:rFonts w:ascii="仿宋" w:eastAsia="仿宋" w:hAnsi="仿宋" w:cs="宋体" w:hint="eastAsia"/>
          <w:color w:val="383838"/>
          <w:kern w:val="0"/>
          <w:sz w:val="30"/>
          <w:szCs w:val="30"/>
        </w:rPr>
        <w:t>孳</w:t>
      </w:r>
      <w:proofErr w:type="gramEnd"/>
      <w:r w:rsidRPr="00A75DE9">
        <w:rPr>
          <w:rFonts w:ascii="仿宋" w:eastAsia="仿宋" w:hAnsi="仿宋" w:cs="宋体" w:hint="eastAsia"/>
          <w:color w:val="383838"/>
          <w:kern w:val="0"/>
          <w:sz w:val="30"/>
          <w:szCs w:val="30"/>
        </w:rPr>
        <w:t>息。</w:t>
      </w:r>
    </w:p>
    <w:p w:rsidR="00A75DE9" w:rsidRPr="00A75DE9" w:rsidRDefault="00A75DE9" w:rsidP="00A75DE9">
      <w:pPr>
        <w:widowControl/>
        <w:shd w:val="clear" w:color="auto" w:fill="FFFFFF"/>
        <w:spacing w:before="75" w:after="330" w:line="480" w:lineRule="atLeast"/>
        <w:jc w:val="center"/>
        <w:rPr>
          <w:rFonts w:ascii="仿宋" w:eastAsia="仿宋" w:hAnsi="仿宋" w:cs="宋体"/>
          <w:color w:val="383838"/>
          <w:kern w:val="0"/>
          <w:sz w:val="30"/>
          <w:szCs w:val="30"/>
        </w:rPr>
      </w:pPr>
      <w:r w:rsidRPr="00A75DE9">
        <w:rPr>
          <w:rFonts w:ascii="仿宋" w:eastAsia="仿宋" w:hAnsi="仿宋" w:cs="宋体" w:hint="eastAsia"/>
          <w:b/>
          <w:bCs/>
          <w:color w:val="383838"/>
          <w:kern w:val="0"/>
          <w:sz w:val="30"/>
          <w:szCs w:val="30"/>
        </w:rPr>
        <w:t>第三章　投　标</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第三十条　投标人，是指响应招标、参加投标竞争的法人、其他组织或者自然人。</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第三十一条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lastRenderedPageBreak/>
        <w:t xml:space="preserve">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非单一产品采购项目，采购人应当根据采购项目技术构成、产品价格比重等合理确定核心产品，并在招标文件中载明。多家投标人提供的核心产品品牌相同的，按前两款规定处理。</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第三十二条　投标人应当按照招标文件的要求编制投标文件。投标文件应当对招标文件提出的要求和条件</w:t>
      </w:r>
      <w:proofErr w:type="gramStart"/>
      <w:r w:rsidRPr="00A75DE9">
        <w:rPr>
          <w:rFonts w:ascii="仿宋" w:eastAsia="仿宋" w:hAnsi="仿宋" w:cs="宋体" w:hint="eastAsia"/>
          <w:color w:val="383838"/>
          <w:kern w:val="0"/>
          <w:sz w:val="30"/>
          <w:szCs w:val="30"/>
        </w:rPr>
        <w:t>作出</w:t>
      </w:r>
      <w:proofErr w:type="gramEnd"/>
      <w:r w:rsidRPr="00A75DE9">
        <w:rPr>
          <w:rFonts w:ascii="仿宋" w:eastAsia="仿宋" w:hAnsi="仿宋" w:cs="宋体" w:hint="eastAsia"/>
          <w:color w:val="383838"/>
          <w:kern w:val="0"/>
          <w:sz w:val="30"/>
          <w:szCs w:val="30"/>
        </w:rPr>
        <w:t>明确响应。</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第三十三条　投标人应当在招标文件要求提交投标文件的截止时间前，将投标文件密封送达投标地点。采购人或者采购代理机构收到投标文件后，应当如实记载投标文件的送达时间和密封情况，签收保存，并向投标人出具签收回执。任何单位和个人不得在开标前开启投标文件。</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lastRenderedPageBreak/>
        <w:t xml:space="preserve">　　逾期送达或者未按照招标文件要求密封的投标文件，采购人、采购代理机构应当拒收。</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第三十四条　投标人在投标截止时间前，可以对所递交的投标文件进行补充、修改或者撤回，并书面通知采购人或者采购代理机构。补充、修改的内容应当按照招标文件要求签署、盖章、密封后，作为投标文件的组成部分。</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第三十五条　投标人根据招标文件的规定和采购项目的实际情况，拟在中标后将中标项目的非主体、非关键性工作分包的，应当在投标文件中载明分包承担主体，分包承担主体应当具备相应资质条件且不得再次分包。</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第三十六条　投标人应当遵循公平竞争的原则，不得恶意串通，不得妨碍其他投标人的竞争行为，不得损害采购人或者其他投标人的合法权益。</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在评标过程中发现投标人有上述情形的，评标委员会应当认定其投标无效，并书面报告本级财政部门。</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第三十七条　有下列情形之一的，视为投标人串通投标，其投标无效：</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（一）不同投标人的投标文件由同一单位或者个人编制；</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lastRenderedPageBreak/>
        <w:t xml:space="preserve">　　（二）不同投标人委托同一单位或者个人办理投标事宜；</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（三）不同投标人的投标文件载明的项目管理成员或者联系人员为同一人；</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（四）不同投标人的投标文件异常一致或者投标报价呈规律性差异；</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（五）不同投标人的投标文件相互混装；</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（六）不同投标人的投标保证金从同一单位或者个人的账户转出。</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第三十八条　投标人在投标截止时间前撤回已提交的投标文件的，采购人或者采购代理机构应当自收到投标人书面撤回通知之日起５个工作日内，退还已收取的投标保证金，但因投标人自身原因导致无法及时退还的除外。</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采购人或者采购代理机构应当自中标通知书发出之日起5个工作日内退还未中标人的投标保证金，自采购合同签订之日起5个工作日内退还中标人的投标保证金或者转为中标人的履约保证金。</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采购人或者采购代理机构逾期退还投标保证金的，除应当退还投标保证金本金外，还应当按中国人民银行同期贷款基准</w:t>
      </w:r>
      <w:r w:rsidRPr="00A75DE9">
        <w:rPr>
          <w:rFonts w:ascii="仿宋" w:eastAsia="仿宋" w:hAnsi="仿宋" w:cs="宋体" w:hint="eastAsia"/>
          <w:color w:val="383838"/>
          <w:kern w:val="0"/>
          <w:sz w:val="30"/>
          <w:szCs w:val="30"/>
        </w:rPr>
        <w:lastRenderedPageBreak/>
        <w:t>利率上浮20％后的利率支付超期资金占用费，但因投标人自身原因导致无法及时退还的除外。</w:t>
      </w:r>
    </w:p>
    <w:p w:rsidR="00A75DE9" w:rsidRPr="00A75DE9" w:rsidRDefault="00A75DE9" w:rsidP="00A75DE9">
      <w:pPr>
        <w:widowControl/>
        <w:shd w:val="clear" w:color="auto" w:fill="FFFFFF"/>
        <w:spacing w:before="75" w:after="330" w:line="480" w:lineRule="atLeast"/>
        <w:jc w:val="center"/>
        <w:rPr>
          <w:rFonts w:ascii="仿宋" w:eastAsia="仿宋" w:hAnsi="仿宋" w:cs="宋体"/>
          <w:color w:val="383838"/>
          <w:kern w:val="0"/>
          <w:sz w:val="30"/>
          <w:szCs w:val="30"/>
        </w:rPr>
      </w:pPr>
      <w:r w:rsidRPr="00A75DE9">
        <w:rPr>
          <w:rFonts w:ascii="仿宋" w:eastAsia="仿宋" w:hAnsi="仿宋" w:cs="宋体" w:hint="eastAsia"/>
          <w:b/>
          <w:bCs/>
          <w:color w:val="383838"/>
          <w:kern w:val="0"/>
          <w:sz w:val="30"/>
          <w:szCs w:val="30"/>
        </w:rPr>
        <w:t>第四章　开标、评标</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第三十九条　开标应当在招标文件确定的提交投标文件截止时间的同一时间进行。开标地点应当为招标文件中预先确定的地点。</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采购人或者采购代理机构应当对开标、评标现场活动进行全程录音录像。录音录像应当清晰可辨，音像资料作为采购文件一并存档。</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第四十条　开标由采购人或者采购代理机构主持，邀请投标人参加。评标委员会成员不得参加开标活动。</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第四十一条　开标时，应当由投标人或者其推选的代表检查投标文件的密封情况；经确认无误后，由采购人或者采购代理机构工作人员当众拆封，宣布投标人名称、投标价格和招标文件规定的需要宣布的其他内容。</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投标人不足3家的，不得开标。</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lastRenderedPageBreak/>
        <w:t xml:space="preserve">　　第四十二条　开标过程应当由采购人或者采购代理机构负责记录，由参加开标的各投标人代表和相关工作人员签字确认后随采购文件一并存档。</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投标人未参加开标的，视同认可开标结果。</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第四十三条　公开招标数额标准以上的采购项目，投标截止后投标人不足3家或者通过资格审查或符合性审查的投标人不足3家的，除采购任务取消情形外，按照以下方式处理：</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（一）招标文件存在不合理条款或者招标程序不符合规定的，采购人、采购代理机构改正后依法重新招标；</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（二）招标文件没有不合理条款、招标程序符合规定，需要采用其他采购方式采购的，采购人应当依法报财政部门批准。</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第四十四条　公开招标采购项目开标结束后，采购人或者采购代理机构应当依法对投标人的资格进行审查。</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lastRenderedPageBreak/>
        <w:t xml:space="preserve">　　合格投标人不足3家的，不得评标。</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第四十五条　采购人或者采购代理机构负责组织评标工作，并履行下列职责：</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（一）核对评审专家身份和采购人代表授权函，对评审专家在政府采购活动中的职责履行情况予以记录，并及时将有关违法违规行为向财政部门报告；</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（二）宣布评标纪律；</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（三）公布投标人名单，告知评审专家应当回避的情形；</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（四）组织评标委员会推选评标组长，采购人代表不得担任组长；</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（五）在评标期间采取必要的通讯管理措施，保证评标活动不受外界干扰；</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（六）根据评标委员会的要求介绍政府采购相关政策法规、招标文件；</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（七）维护评标秩序，监督评标委员会依照招标文件规定的评标程序、方法和标准进行独立评审，及时制止和纠正采购人代表、评审专家的倾向性言论或者违法违规行为；</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lastRenderedPageBreak/>
        <w:t xml:space="preserve">　　（八）核对评标结果，有本办法第六十四条规定情形的，要求评标委员会复核或者书面说明理由，评标委员会拒绝的，应予记录并向本级财政部门报告；</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（九）评审工作完成后，按照规定向评审专家支付劳务报酬和异地评审差旅费，不得向评审专家以外的其他人员支付评审劳务报酬；</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（十）处理与评标有关的其他事项。</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采购人可以在评标前说明项目背景和采购需求，说明内容不得含有歧视性、倾向性意见，不得超出招标文件所述范围。说明应当提交书面材料，并随采购文件一并存档。</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第四十六条　评标委员会负责具体评标事务，并独立履行下列职责：</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（一）审查、评价投标文件是否符合招标文件的商务、技术等实质性要求；</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（二）要求投标人对投标文件有关事项</w:t>
      </w:r>
      <w:proofErr w:type="gramStart"/>
      <w:r w:rsidRPr="00A75DE9">
        <w:rPr>
          <w:rFonts w:ascii="仿宋" w:eastAsia="仿宋" w:hAnsi="仿宋" w:cs="宋体" w:hint="eastAsia"/>
          <w:color w:val="383838"/>
          <w:kern w:val="0"/>
          <w:sz w:val="30"/>
          <w:szCs w:val="30"/>
        </w:rPr>
        <w:t>作出</w:t>
      </w:r>
      <w:proofErr w:type="gramEnd"/>
      <w:r w:rsidRPr="00A75DE9">
        <w:rPr>
          <w:rFonts w:ascii="仿宋" w:eastAsia="仿宋" w:hAnsi="仿宋" w:cs="宋体" w:hint="eastAsia"/>
          <w:color w:val="383838"/>
          <w:kern w:val="0"/>
          <w:sz w:val="30"/>
          <w:szCs w:val="30"/>
        </w:rPr>
        <w:t>澄清或者说明；</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（三）对投标文件进行比较和评价；</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lastRenderedPageBreak/>
        <w:t xml:space="preserve">　　（四）确定中标候选人名单，以及根据采购人委托直接确定中标人；</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（五）向采购人、采购代理机构或者有关部门报告评标中发现的违法行为。</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第四十七条　评标委员会由采购人代表和评审专家组成，成员人数应当为5人以上单数，其中评审专家不得少于成员总数的三分之二。</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采购项目符合下列情形之一的，评标委员会成员人数应当为7人以上单数：</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（一）采购预算金额在1000万元以上；</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（二）技术复杂；</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（三）社会影响较大。</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评审专家对本单位的采购项目只能作为采购人代表参与评标，本办法第四十八条第二款规定情形除外。采购代理机构工作人员不得参加由本机构代理的政府采购项目的评标。</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评标委员会成员名单在评标结果公告前应当保密。</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lastRenderedPageBreak/>
        <w:t xml:space="preserve">　　第四十八条　采购人或者采购代理机构应当从省级以上财政部门设立的政府采购评审专家库中，通过随机方式抽取评审专家。</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对技术复杂、专业性强的采购项目，通过随机方式难以确定合适评审专家的，经主管预算单位同意，采购人可以自行选定相应专业领域的评审专家。</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第四十九条　评标中因评标委员会成员缺席、回避或者健康等特殊原因导致评标委员会组成不符合本办法规定的，采购人或者采购代理机构应当依法补足后继续评标。被更换的评标委员会成员所</w:t>
      </w:r>
      <w:proofErr w:type="gramStart"/>
      <w:r w:rsidRPr="00A75DE9">
        <w:rPr>
          <w:rFonts w:ascii="仿宋" w:eastAsia="仿宋" w:hAnsi="仿宋" w:cs="宋体" w:hint="eastAsia"/>
          <w:color w:val="383838"/>
          <w:kern w:val="0"/>
          <w:sz w:val="30"/>
          <w:szCs w:val="30"/>
        </w:rPr>
        <w:t>作出</w:t>
      </w:r>
      <w:proofErr w:type="gramEnd"/>
      <w:r w:rsidRPr="00A75DE9">
        <w:rPr>
          <w:rFonts w:ascii="仿宋" w:eastAsia="仿宋" w:hAnsi="仿宋" w:cs="宋体" w:hint="eastAsia"/>
          <w:color w:val="383838"/>
          <w:kern w:val="0"/>
          <w:sz w:val="30"/>
          <w:szCs w:val="30"/>
        </w:rPr>
        <w:t>的评标意见无效。</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无法及时补足评标委员会成员的，采购人或者采购代理机构应当停止评标活动，封存所有投标文件和开标、评标资料，依法重新组建评标委员会进行评标。原评标委员会所</w:t>
      </w:r>
      <w:proofErr w:type="gramStart"/>
      <w:r w:rsidRPr="00A75DE9">
        <w:rPr>
          <w:rFonts w:ascii="仿宋" w:eastAsia="仿宋" w:hAnsi="仿宋" w:cs="宋体" w:hint="eastAsia"/>
          <w:color w:val="383838"/>
          <w:kern w:val="0"/>
          <w:sz w:val="30"/>
          <w:szCs w:val="30"/>
        </w:rPr>
        <w:t>作出</w:t>
      </w:r>
      <w:proofErr w:type="gramEnd"/>
      <w:r w:rsidRPr="00A75DE9">
        <w:rPr>
          <w:rFonts w:ascii="仿宋" w:eastAsia="仿宋" w:hAnsi="仿宋" w:cs="宋体" w:hint="eastAsia"/>
          <w:color w:val="383838"/>
          <w:kern w:val="0"/>
          <w:sz w:val="30"/>
          <w:szCs w:val="30"/>
        </w:rPr>
        <w:t>的评标意见无效。</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采购人或者采购代理机构应当将变更、重新组建评标委员会的情况予以记录，并随采购文件一并存档。</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第五十条　评标委员会应当对符合资格的投标人的投标文件进行符合性审查，以确定其是否满足招标文件的实质性要求。</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lastRenderedPageBreak/>
        <w:t xml:space="preserve">　　第五十一条　对于投标文件中含义不明确、同类问题表述不一致或者有明显文字和计算错误的内容，评标委员会应当以书面形式要求投标人</w:t>
      </w:r>
      <w:proofErr w:type="gramStart"/>
      <w:r w:rsidRPr="00A75DE9">
        <w:rPr>
          <w:rFonts w:ascii="仿宋" w:eastAsia="仿宋" w:hAnsi="仿宋" w:cs="宋体" w:hint="eastAsia"/>
          <w:color w:val="383838"/>
          <w:kern w:val="0"/>
          <w:sz w:val="30"/>
          <w:szCs w:val="30"/>
        </w:rPr>
        <w:t>作出</w:t>
      </w:r>
      <w:proofErr w:type="gramEnd"/>
      <w:r w:rsidRPr="00A75DE9">
        <w:rPr>
          <w:rFonts w:ascii="仿宋" w:eastAsia="仿宋" w:hAnsi="仿宋" w:cs="宋体" w:hint="eastAsia"/>
          <w:color w:val="383838"/>
          <w:kern w:val="0"/>
          <w:sz w:val="30"/>
          <w:szCs w:val="30"/>
        </w:rPr>
        <w:t>必要的澄清、说明或者补正。</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投标人的澄清、说明或者补正应当采用书面形式，并加盖公章，或者由法定代表人或其授权的代表签字。投标人的澄清、说明或者补正不得超出投标文件的范围或者改变投标文件的实质性内容。</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第五十二条　评标委员会应当按照招标文件中规定的评标方法和标准，对符合性审查合格的投标文件进行商务和技术评估，综合比较与评价。</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第五十三条　评标方法分为最低评标价法和综合评分法。</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第五十四条　最低评标价法，是指投标文件满足招标文件全部实质性要求，且投标报价最低的投标人为中标候选人的评标方法。</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技术、服务等标准统一的货物服务项目，应当采用最低评标价法。</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采用最低评标价法评标时，除了算术修正和落实政府采购政策需进行的价格扣除外，不能对投标人的投标价格进行任何调整。</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lastRenderedPageBreak/>
        <w:t xml:space="preserve">　　第五十五条　综合评分法，是指投标文件满足招标文件全部实质性要求，</w:t>
      </w:r>
      <w:proofErr w:type="gramStart"/>
      <w:r w:rsidRPr="00A75DE9">
        <w:rPr>
          <w:rFonts w:ascii="仿宋" w:eastAsia="仿宋" w:hAnsi="仿宋" w:cs="宋体" w:hint="eastAsia"/>
          <w:color w:val="383838"/>
          <w:kern w:val="0"/>
          <w:sz w:val="30"/>
          <w:szCs w:val="30"/>
        </w:rPr>
        <w:t>且按照</w:t>
      </w:r>
      <w:proofErr w:type="gramEnd"/>
      <w:r w:rsidRPr="00A75DE9">
        <w:rPr>
          <w:rFonts w:ascii="仿宋" w:eastAsia="仿宋" w:hAnsi="仿宋" w:cs="宋体" w:hint="eastAsia"/>
          <w:color w:val="383838"/>
          <w:kern w:val="0"/>
          <w:sz w:val="30"/>
          <w:szCs w:val="30"/>
        </w:rPr>
        <w:t>评审因素的量化指标评审得分最高的投标人为中标候选人的评标方法。</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评审因素的设定应当与投标人所提供货物服务的质量相关，包括投标报价、技术或者服务水平、履约能力、售后服务等。资格条件不得作为评审因素。评审因素应当在招标文件中规定。</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评审因素应当细化和量化，且与相应的商务条件和采购需求对应。商务条件和采购需求指标有区间规定的，评审因素应当量化到相应区间，并设置各区间对应的不同分值。</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评标时，评标委员会各成员应当独立对每个投标人的投标文件进行评价，并汇总每个投标人的得分。</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货物项目的价格</w:t>
      </w:r>
      <w:proofErr w:type="gramStart"/>
      <w:r w:rsidRPr="00A75DE9">
        <w:rPr>
          <w:rFonts w:ascii="仿宋" w:eastAsia="仿宋" w:hAnsi="仿宋" w:cs="宋体" w:hint="eastAsia"/>
          <w:color w:val="383838"/>
          <w:kern w:val="0"/>
          <w:sz w:val="30"/>
          <w:szCs w:val="30"/>
        </w:rPr>
        <w:t>分值占</w:t>
      </w:r>
      <w:proofErr w:type="gramEnd"/>
      <w:r w:rsidRPr="00A75DE9">
        <w:rPr>
          <w:rFonts w:ascii="仿宋" w:eastAsia="仿宋" w:hAnsi="仿宋" w:cs="宋体" w:hint="eastAsia"/>
          <w:color w:val="383838"/>
          <w:kern w:val="0"/>
          <w:sz w:val="30"/>
          <w:szCs w:val="30"/>
        </w:rPr>
        <w:t>总分值的比重不得低于30%；服务项目的价格</w:t>
      </w:r>
      <w:proofErr w:type="gramStart"/>
      <w:r w:rsidRPr="00A75DE9">
        <w:rPr>
          <w:rFonts w:ascii="仿宋" w:eastAsia="仿宋" w:hAnsi="仿宋" w:cs="宋体" w:hint="eastAsia"/>
          <w:color w:val="383838"/>
          <w:kern w:val="0"/>
          <w:sz w:val="30"/>
          <w:szCs w:val="30"/>
        </w:rPr>
        <w:t>分值占</w:t>
      </w:r>
      <w:proofErr w:type="gramEnd"/>
      <w:r w:rsidRPr="00A75DE9">
        <w:rPr>
          <w:rFonts w:ascii="仿宋" w:eastAsia="仿宋" w:hAnsi="仿宋" w:cs="宋体" w:hint="eastAsia"/>
          <w:color w:val="383838"/>
          <w:kern w:val="0"/>
          <w:sz w:val="30"/>
          <w:szCs w:val="30"/>
        </w:rPr>
        <w:t>总分值的比重不得低于10%。执行国家统一定价标准和采用固定价格采购的项目，其价格不列为评审因素。</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价格分应当采用低价优先法计算，即满足招标文件要求且投标价格最低的投标报价为评标基准价，其价格分为满分。其他投标人的价格</w:t>
      </w:r>
      <w:proofErr w:type="gramStart"/>
      <w:r w:rsidRPr="00A75DE9">
        <w:rPr>
          <w:rFonts w:ascii="仿宋" w:eastAsia="仿宋" w:hAnsi="仿宋" w:cs="宋体" w:hint="eastAsia"/>
          <w:color w:val="383838"/>
          <w:kern w:val="0"/>
          <w:sz w:val="30"/>
          <w:szCs w:val="30"/>
        </w:rPr>
        <w:t>分统一</w:t>
      </w:r>
      <w:proofErr w:type="gramEnd"/>
      <w:r w:rsidRPr="00A75DE9">
        <w:rPr>
          <w:rFonts w:ascii="仿宋" w:eastAsia="仿宋" w:hAnsi="仿宋" w:cs="宋体" w:hint="eastAsia"/>
          <w:color w:val="383838"/>
          <w:kern w:val="0"/>
          <w:sz w:val="30"/>
          <w:szCs w:val="30"/>
        </w:rPr>
        <w:t>按照下列公式计算：</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lastRenderedPageBreak/>
        <w:t xml:space="preserve">　　投标报价得分=(评标基准价／投标报价)×100</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评标总得分＝F1×A1＋F2×A2＋……＋</w:t>
      </w:r>
      <w:proofErr w:type="spellStart"/>
      <w:r w:rsidRPr="00A75DE9">
        <w:rPr>
          <w:rFonts w:ascii="仿宋" w:eastAsia="仿宋" w:hAnsi="仿宋" w:cs="宋体" w:hint="eastAsia"/>
          <w:color w:val="383838"/>
          <w:kern w:val="0"/>
          <w:sz w:val="30"/>
          <w:szCs w:val="30"/>
        </w:rPr>
        <w:t>Fn</w:t>
      </w:r>
      <w:proofErr w:type="spellEnd"/>
      <w:r w:rsidRPr="00A75DE9">
        <w:rPr>
          <w:rFonts w:ascii="仿宋" w:eastAsia="仿宋" w:hAnsi="仿宋" w:cs="宋体" w:hint="eastAsia"/>
          <w:color w:val="383838"/>
          <w:kern w:val="0"/>
          <w:sz w:val="30"/>
          <w:szCs w:val="30"/>
        </w:rPr>
        <w:t>×An</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F1、F2……</w:t>
      </w:r>
      <w:proofErr w:type="spellStart"/>
      <w:r w:rsidRPr="00A75DE9">
        <w:rPr>
          <w:rFonts w:ascii="仿宋" w:eastAsia="仿宋" w:hAnsi="仿宋" w:cs="宋体" w:hint="eastAsia"/>
          <w:color w:val="383838"/>
          <w:kern w:val="0"/>
          <w:sz w:val="30"/>
          <w:szCs w:val="30"/>
        </w:rPr>
        <w:t>Fn</w:t>
      </w:r>
      <w:proofErr w:type="spellEnd"/>
      <w:r w:rsidRPr="00A75DE9">
        <w:rPr>
          <w:rFonts w:ascii="仿宋" w:eastAsia="仿宋" w:hAnsi="仿宋" w:cs="宋体" w:hint="eastAsia"/>
          <w:color w:val="383838"/>
          <w:kern w:val="0"/>
          <w:sz w:val="30"/>
          <w:szCs w:val="30"/>
        </w:rPr>
        <w:t>分别为各项评审因素的得分；</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A1、A2、……An 分别为各项评审因素所占的权重(A1＋A2＋……＋An＝1)。</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评标过程中，不得去掉报价中的最高报价和最低报价。</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因落实政府采购政策进行价格调整的，以调整后的价格计算评标基准价和投标报价。</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第五十六条　采用最低评标价法的，评标结果按投标报价由低到高顺序排列。投标报价相同的并列。投标文件满足招标文件全部实质性要求且投标报价最低的投标人为排名第一的中标候选人。</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第五十七条　采用综合评分法的，评标结果按评审后得分由高到低顺序排列。得分相同的，按投标报价由低到高顺序排列。得分且投标报价相同的并列。投标文件满足招标文件全部实质性要求，</w:t>
      </w:r>
      <w:proofErr w:type="gramStart"/>
      <w:r w:rsidRPr="00A75DE9">
        <w:rPr>
          <w:rFonts w:ascii="仿宋" w:eastAsia="仿宋" w:hAnsi="仿宋" w:cs="宋体" w:hint="eastAsia"/>
          <w:color w:val="383838"/>
          <w:kern w:val="0"/>
          <w:sz w:val="30"/>
          <w:szCs w:val="30"/>
        </w:rPr>
        <w:t>且按照</w:t>
      </w:r>
      <w:proofErr w:type="gramEnd"/>
      <w:r w:rsidRPr="00A75DE9">
        <w:rPr>
          <w:rFonts w:ascii="仿宋" w:eastAsia="仿宋" w:hAnsi="仿宋" w:cs="宋体" w:hint="eastAsia"/>
          <w:color w:val="383838"/>
          <w:kern w:val="0"/>
          <w:sz w:val="30"/>
          <w:szCs w:val="30"/>
        </w:rPr>
        <w:t>评审因素的量化指标评审得分最高的投标人为排名第一的中标候选人。</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lastRenderedPageBreak/>
        <w:t xml:space="preserve">　　第五十八条　评标委员会根据全体评标成员签字的原始评标记录和评标结果编写评标报告。评标报告应当包括以下内容：</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（一）招标公告刊登的媒体名称、开标日期和地点；</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（二）投标人名单和评标委员会成员名单；</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（三）评标方法和标准；</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（四）开标记录和评标情况及说明，包括无效投标人名单及原因；</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（五）评标结果，确定的中标候选人名单或者经采购人委托直接确定的中标人；</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（六）其他需要说明的情况，包括评标过程中投标人根据评标委员会要求进行的澄清、说明或者补正，评标委员会成员的更换等。</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第五十九条　投标文件报价出现前后不一致的，除招标文件另有规定外，按照下列规定修正：</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（一）投标文件中开标一览表（报价表）内容与投标文件中相应内容不一致的，以开标一览表（报价表）为准；</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lastRenderedPageBreak/>
        <w:t xml:space="preserve">　　（二）大写金额和小写金额不一致的，以大写金额为准；</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（三）单价金额小数点或者百分比有明显错位的，以开标一览表的总价为准，并修改单价；</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（四）总价金额与按单价汇总金额不一致的，以单价金额计算结果为准。</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同时出现两种以上不一致的，按照前款规定的顺序修正。修正后的报价按照本办法第五十一条第二款的规定经投标人确认后产生约束力，投标人不确认的，其投标无效。</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第六十条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第六十一条　评标委员会成员对需要共同认定的事项存在争议的，应当按照少数服从多数的原则</w:t>
      </w:r>
      <w:proofErr w:type="gramStart"/>
      <w:r w:rsidRPr="00A75DE9">
        <w:rPr>
          <w:rFonts w:ascii="仿宋" w:eastAsia="仿宋" w:hAnsi="仿宋" w:cs="宋体" w:hint="eastAsia"/>
          <w:color w:val="383838"/>
          <w:kern w:val="0"/>
          <w:sz w:val="30"/>
          <w:szCs w:val="30"/>
        </w:rPr>
        <w:t>作出</w:t>
      </w:r>
      <w:proofErr w:type="gramEnd"/>
      <w:r w:rsidRPr="00A75DE9">
        <w:rPr>
          <w:rFonts w:ascii="仿宋" w:eastAsia="仿宋" w:hAnsi="仿宋" w:cs="宋体" w:hint="eastAsia"/>
          <w:color w:val="383838"/>
          <w:kern w:val="0"/>
          <w:sz w:val="30"/>
          <w:szCs w:val="30"/>
        </w:rPr>
        <w:t>结论。持不同意见的评标委员会成员应当在评标报告上签署不同意见及理由，否则视为同意评标报告。</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第六十二条　评标委员会及其成员不得有下列行为：</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lastRenderedPageBreak/>
        <w:t xml:space="preserve">　　（一）确定参与评标至评标结束前私自接触投标人；</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（二）接受投标人提出的与投标文件不一致的澄清或者说明，本办法第五十一条规定的情形除外；</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（三）违反评标纪律发表倾向性意见或者征询采购人的倾向性意见；</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（四）对需要专业判断的主观评审因素协商评分；</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（五）在评标过程中擅离职守，影响评标程序正常进行的；</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（六）记录、复制或者带走任何评标资料；</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（七）其他不遵守评标纪律的行为。</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评标委员会成员有前款第一至五项行为之一的，其评审意见无效，并不得获取评审劳务报酬和报销异地评审差旅费。</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第六十三条　投标人存在下列情况之一的，投标无效:</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（一）未按照招标文件的规定提交投标保证金的；</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（二）投标文件未按招标文件要求签署、盖章的；</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（三）不具备招标文件中规定的资格要求的；</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lastRenderedPageBreak/>
        <w:t xml:space="preserve">　　（四）报价超过招标文件中规定的预算金额或者最高限价的；</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（五）投标文件含有采购人不能接受的附加条件的;</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（六）法律、法规和招标文件规定的其他无效情形。</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第六十四条　评标结果汇总完成后，除下列情形外，任何人不得修改评标结果：</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（一）分值汇总计算错误的；</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（二）分项评分超出评分标准范围的；</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（三）评标委员会成员对客观评审因素评分不一致的；</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（四）经评标委员会认定评分畸高、</w:t>
      </w:r>
      <w:proofErr w:type="gramStart"/>
      <w:r w:rsidRPr="00A75DE9">
        <w:rPr>
          <w:rFonts w:ascii="仿宋" w:eastAsia="仿宋" w:hAnsi="仿宋" w:cs="宋体" w:hint="eastAsia"/>
          <w:color w:val="383838"/>
          <w:kern w:val="0"/>
          <w:sz w:val="30"/>
          <w:szCs w:val="30"/>
        </w:rPr>
        <w:t>畸</w:t>
      </w:r>
      <w:proofErr w:type="gramEnd"/>
      <w:r w:rsidRPr="00A75DE9">
        <w:rPr>
          <w:rFonts w:ascii="仿宋" w:eastAsia="仿宋" w:hAnsi="仿宋" w:cs="宋体" w:hint="eastAsia"/>
          <w:color w:val="383838"/>
          <w:kern w:val="0"/>
          <w:sz w:val="30"/>
          <w:szCs w:val="30"/>
        </w:rPr>
        <w:t>低的。</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lastRenderedPageBreak/>
        <w:t xml:space="preserve">　　投标人对本条第一款情形提出质疑的，采购人或者采购代理机构可以组织原评标委员会进行重新评审，重新评审改变评标结果的，应当书面报告本级财政部门。</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第六十五条　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第六十六条　采购人、采购代理机构应当采取必要措施，保证评标在严格保密的情况下进行。除采购人代表、评标现场组织人员外，采购人的其他工作人员以及与评标工作无关的人员不得进入评标现场。</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有关人员对评标情况以及在评标过程中获悉的国家秘密、商业秘密负有保密责任。</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第六十七条　评标委员会或者其成员存在下列情形导致评标结果无效的，采购人、采购代理机构可以重新组建评标委员会进行评标，并书面报告本级财政部门，但采购合同已经履行的除外：</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（一）评标委员会组成不符合本办法规定的；</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lastRenderedPageBreak/>
        <w:t xml:space="preserve">　　（二）有本办法第六十二条第一至五项情形的；</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（三）评标委员会及其成员独立评标受到非法干预的；</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（四）有政府采购法实施条例第七十五条规定的违法行为的。</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有违法违规行为的原评标委员会成员不得参加重新组建的评标委员会。</w:t>
      </w:r>
    </w:p>
    <w:p w:rsidR="00A75DE9" w:rsidRPr="00A75DE9" w:rsidRDefault="00A75DE9" w:rsidP="00A75DE9">
      <w:pPr>
        <w:widowControl/>
        <w:shd w:val="clear" w:color="auto" w:fill="FFFFFF"/>
        <w:spacing w:before="75" w:after="330" w:line="480" w:lineRule="atLeast"/>
        <w:jc w:val="center"/>
        <w:rPr>
          <w:rFonts w:ascii="仿宋" w:eastAsia="仿宋" w:hAnsi="仿宋" w:cs="宋体"/>
          <w:color w:val="383838"/>
          <w:kern w:val="0"/>
          <w:sz w:val="30"/>
          <w:szCs w:val="30"/>
        </w:rPr>
      </w:pPr>
      <w:r w:rsidRPr="00A75DE9">
        <w:rPr>
          <w:rFonts w:ascii="仿宋" w:eastAsia="仿宋" w:hAnsi="仿宋" w:cs="宋体" w:hint="eastAsia"/>
          <w:b/>
          <w:bCs/>
          <w:color w:val="383838"/>
          <w:kern w:val="0"/>
          <w:sz w:val="30"/>
          <w:szCs w:val="30"/>
        </w:rPr>
        <w:t>第五章　中标和合同</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第六十八条　采购代理机构应当在评标结束后2个工作日内将评标报告送采购人。</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采购人自行组织招标的，应当在评标结束后5个工作日内确定中标人。</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lastRenderedPageBreak/>
        <w:t xml:space="preserve">　　采购人在收到评标报告5个工作日内未按评标报告推荐的中标候选人顺序确定中标人，又不能说明合法理由的，视同按评标报告推荐的顺序确定排名第一的中标候选人为中标人。</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第六十九条　采购人或者采购代理机构应当自中标人确定之日起2个工作日内，在省级以上财政部门指定的媒体上公告中标结果，招标文件应当随中标结果同时公告。</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中标结果公告内容应当包括采购人及其委托的采购代理机构的名称、地址、联系方式，项目名称和项目编号，中标人名称、地址和中标金额，主要中标标的</w:t>
      </w:r>
      <w:proofErr w:type="gramStart"/>
      <w:r w:rsidRPr="00A75DE9">
        <w:rPr>
          <w:rFonts w:ascii="仿宋" w:eastAsia="仿宋" w:hAnsi="仿宋" w:cs="宋体" w:hint="eastAsia"/>
          <w:color w:val="383838"/>
          <w:kern w:val="0"/>
          <w:sz w:val="30"/>
          <w:szCs w:val="30"/>
        </w:rPr>
        <w:t>的</w:t>
      </w:r>
      <w:proofErr w:type="gramEnd"/>
      <w:r w:rsidRPr="00A75DE9">
        <w:rPr>
          <w:rFonts w:ascii="仿宋" w:eastAsia="仿宋" w:hAnsi="仿宋" w:cs="宋体" w:hint="eastAsia"/>
          <w:color w:val="383838"/>
          <w:kern w:val="0"/>
          <w:sz w:val="30"/>
          <w:szCs w:val="30"/>
        </w:rPr>
        <w:t>名称、规格型号、数量、单价、服务要求，中标公告期限以及评审专家名单。</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中标公告期限为1个工作日。</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邀请招标采购人采用书面推荐方式产生符合资格条件的潜在投标人的，还应当将所有被推荐供应商名单和推荐理由随中标结果同时公告。</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在公告中标结果的同时，采购人或者采购代理机构应当向中标人发出中标通知书；对未通过资格审查的投标人，应当告知其未通过的原因；采用综合评分法评审的，还应当告知未中标人本人的评审得分与排序。</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lastRenderedPageBreak/>
        <w:t xml:space="preserve">　　第七十条　中标通知书发出后，采购人不得违法改变中标结果，中标人无正当理由不得放弃中标。</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第七十一条　采购人应当自中标通知书发出之日起30日内，按照招标文件和中标人投标文件的规定，与中标人签订书面合同。所签订的合同不得对招标文件确定的事项和中标人投标文件作实质性修改。</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采购人不得向中标人提出任何不合理的要求作为签订合同的条件。</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第七十二条　政府采购合同应当包括采购人与中标人的名称和住所、标的、数量、质量、价款或者报酬、履行期限及地点和方式、验收要求、违约责任、解决争议的方法等内容。</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第七十三条　采购人与中标人应当根据合同的约定依法履行合同义务。</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政府采购合同的履行、违约责任和解决争议的方法等适用《中华人民共和国合同法》。</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第七十四条　采购人应当及时对采购项目进行验收。采购人可以邀请参加本项目的其他投标人或者第三方机构参与验收。参与验收的投标人或者第三方机构的意见作为</w:t>
      </w:r>
      <w:proofErr w:type="gramStart"/>
      <w:r w:rsidRPr="00A75DE9">
        <w:rPr>
          <w:rFonts w:ascii="仿宋" w:eastAsia="仿宋" w:hAnsi="仿宋" w:cs="宋体" w:hint="eastAsia"/>
          <w:color w:val="383838"/>
          <w:kern w:val="0"/>
          <w:sz w:val="30"/>
          <w:szCs w:val="30"/>
        </w:rPr>
        <w:t>验收书</w:t>
      </w:r>
      <w:proofErr w:type="gramEnd"/>
      <w:r w:rsidRPr="00A75DE9">
        <w:rPr>
          <w:rFonts w:ascii="仿宋" w:eastAsia="仿宋" w:hAnsi="仿宋" w:cs="宋体" w:hint="eastAsia"/>
          <w:color w:val="383838"/>
          <w:kern w:val="0"/>
          <w:sz w:val="30"/>
          <w:szCs w:val="30"/>
        </w:rPr>
        <w:t>的参考资料一并存档。</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lastRenderedPageBreak/>
        <w:t xml:space="preserve">　　第七十五条　采购人应当加强对中标人的履约管理，并按照采购合同约定，及时向中标人支付采购资金。对于中标人违反采购合同约定的行为，采购人应当及时处理，依法追究其违约责任。</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第七十六条　采购人、采购代理机构应当建立真实完整的招标采购档案，妥善保存每项采购活动的采购文件。</w:t>
      </w:r>
    </w:p>
    <w:p w:rsidR="00A75DE9" w:rsidRPr="00A75DE9" w:rsidRDefault="00A75DE9" w:rsidP="00A75DE9">
      <w:pPr>
        <w:widowControl/>
        <w:shd w:val="clear" w:color="auto" w:fill="FFFFFF"/>
        <w:spacing w:before="75" w:after="330" w:line="480" w:lineRule="atLeast"/>
        <w:jc w:val="center"/>
        <w:rPr>
          <w:rFonts w:ascii="仿宋" w:eastAsia="仿宋" w:hAnsi="仿宋" w:cs="宋体"/>
          <w:color w:val="383838"/>
          <w:kern w:val="0"/>
          <w:sz w:val="30"/>
          <w:szCs w:val="30"/>
        </w:rPr>
      </w:pPr>
      <w:r w:rsidRPr="00A75DE9">
        <w:rPr>
          <w:rFonts w:ascii="仿宋" w:eastAsia="仿宋" w:hAnsi="仿宋" w:cs="宋体" w:hint="eastAsia"/>
          <w:b/>
          <w:bCs/>
          <w:color w:val="383838"/>
          <w:kern w:val="0"/>
          <w:sz w:val="30"/>
          <w:szCs w:val="30"/>
        </w:rPr>
        <w:t>第六章　法律责任</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第七十七条　采购人有下列情形之一的，由财政部门责令限期改正；情节严重的，给予警告，对直接负责的主管人员和其他直接责任人员由其行政主管部门或者有关机关依法给予处分，并予以通报；涉嫌犯罪的，移送司法机关处理：</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（一）未按照本办法的规定编制采购需求的；</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（二）违反本办法第六条第二款规定的；</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（三）未在规定时间内确定中标人的；</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（四）向中标人提出不合理要求作为签订合同条件的。</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第七十八条　采购人、采购代理机构有下列情形之一的，由财政部门责令限期改正，情节严重的，给予警告，对直接负责的主管人员和其他直接责任人员，由其行政主管部门或者有</w:t>
      </w:r>
      <w:r w:rsidRPr="00A75DE9">
        <w:rPr>
          <w:rFonts w:ascii="仿宋" w:eastAsia="仿宋" w:hAnsi="仿宋" w:cs="宋体" w:hint="eastAsia"/>
          <w:color w:val="383838"/>
          <w:kern w:val="0"/>
          <w:sz w:val="30"/>
          <w:szCs w:val="30"/>
        </w:rPr>
        <w:lastRenderedPageBreak/>
        <w:t>关机关给予处分，并予通报；采购代理机构有违法所得的，没收违法所得，并可以处以不超过违法所得3倍、最高不超过3万元的罚款，没有违法所得的，可以处以1万元以下的罚款：</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（一）违反本办法第八条第二款规定的；</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（二）设定最低限价的；</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（三）未按照规定进行资格预审或者资格审查的；</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（四）违反本办法规定确定招标文件售价的；</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（五）未按规定对开标、评标活动进行全程录音录像的；</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（六）擅自终止招标活动的；</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（七）未按照规定进行开标和组织评标的；</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（八）未按照规定退还投标保证金的；</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（九）违反本办法规定进行重新评审或者重新组建评标委员会进行评标的；</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（十）开标前泄露已获取招标文件的潜在投标人的名称、数量或者其他可能影响公平竞争的有关招标投标情况的；</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（十一）未妥善保存采购文件的；</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lastRenderedPageBreak/>
        <w:t xml:space="preserve">　　（十二）其他违反本办法规定的情形。</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第七十九条　有本办法第七十七条、第七十八条规定的违法行为之一，</w:t>
      </w:r>
      <w:proofErr w:type="gramStart"/>
      <w:r w:rsidRPr="00A75DE9">
        <w:rPr>
          <w:rFonts w:ascii="仿宋" w:eastAsia="仿宋" w:hAnsi="仿宋" w:cs="宋体" w:hint="eastAsia"/>
          <w:color w:val="383838"/>
          <w:kern w:val="0"/>
          <w:sz w:val="30"/>
          <w:szCs w:val="30"/>
        </w:rPr>
        <w:t>经改正</w:t>
      </w:r>
      <w:proofErr w:type="gramEnd"/>
      <w:r w:rsidRPr="00A75DE9">
        <w:rPr>
          <w:rFonts w:ascii="仿宋" w:eastAsia="仿宋" w:hAnsi="仿宋" w:cs="宋体" w:hint="eastAsia"/>
          <w:color w:val="383838"/>
          <w:kern w:val="0"/>
          <w:sz w:val="30"/>
          <w:szCs w:val="30"/>
        </w:rPr>
        <w:t>后仍然影响或者可能影响中标结果的，依照政府采购法实施条例第七十一条规定处理。</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第八十条　政府采购当事人违反本办法规定，给他人造成损失的，依法承担民事责任。</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第八十一条　评标委员会成员有本办法第六十二条所</w:t>
      </w:r>
      <w:proofErr w:type="gramStart"/>
      <w:r w:rsidRPr="00A75DE9">
        <w:rPr>
          <w:rFonts w:ascii="仿宋" w:eastAsia="仿宋" w:hAnsi="仿宋" w:cs="宋体" w:hint="eastAsia"/>
          <w:color w:val="383838"/>
          <w:kern w:val="0"/>
          <w:sz w:val="30"/>
          <w:szCs w:val="30"/>
        </w:rPr>
        <w:t>列行</w:t>
      </w:r>
      <w:proofErr w:type="gramEnd"/>
      <w:r w:rsidRPr="00A75DE9">
        <w:rPr>
          <w:rFonts w:ascii="仿宋" w:eastAsia="仿宋" w:hAnsi="仿宋" w:cs="宋体" w:hint="eastAsia"/>
          <w:color w:val="383838"/>
          <w:kern w:val="0"/>
          <w:sz w:val="30"/>
          <w:szCs w:val="30"/>
        </w:rPr>
        <w:t>为之一的，由财政部门责令限期改正；情节严重的，给予警告，并对其不良行为予以记录。</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第八十二条　财政部门应当依法履行政府采购监督管理职责。财政部门及其工作人员在履行监督管理职责中存在懒政</w:t>
      </w:r>
      <w:proofErr w:type="gramStart"/>
      <w:r w:rsidRPr="00A75DE9">
        <w:rPr>
          <w:rFonts w:ascii="仿宋" w:eastAsia="仿宋" w:hAnsi="仿宋" w:cs="宋体" w:hint="eastAsia"/>
          <w:color w:val="383838"/>
          <w:kern w:val="0"/>
          <w:sz w:val="30"/>
          <w:szCs w:val="30"/>
        </w:rPr>
        <w:t>怠</w:t>
      </w:r>
      <w:proofErr w:type="gramEnd"/>
      <w:r w:rsidRPr="00A75DE9">
        <w:rPr>
          <w:rFonts w:ascii="仿宋" w:eastAsia="仿宋" w:hAnsi="仿宋" w:cs="宋体" w:hint="eastAsia"/>
          <w:color w:val="383838"/>
          <w:kern w:val="0"/>
          <w:sz w:val="30"/>
          <w:szCs w:val="30"/>
        </w:rPr>
        <w:t>政、滥用职权、玩忽职守、徇私舞弊等违法违纪行为的，依照政府采购法、《中华人民共和国公务员法》、《中华人民共和国行政监察法》、政府采购法实施条例等国家有关规定追究相应责任；涉嫌犯罪的，移送司法机关处理。</w:t>
      </w:r>
    </w:p>
    <w:p w:rsidR="00A75DE9" w:rsidRPr="00A75DE9" w:rsidRDefault="00A75DE9" w:rsidP="00A75DE9">
      <w:pPr>
        <w:widowControl/>
        <w:shd w:val="clear" w:color="auto" w:fill="FFFFFF"/>
        <w:spacing w:before="75" w:after="330" w:line="480" w:lineRule="atLeast"/>
        <w:jc w:val="center"/>
        <w:rPr>
          <w:rFonts w:ascii="仿宋" w:eastAsia="仿宋" w:hAnsi="仿宋" w:cs="宋体"/>
          <w:color w:val="383838"/>
          <w:kern w:val="0"/>
          <w:sz w:val="30"/>
          <w:szCs w:val="30"/>
        </w:rPr>
      </w:pPr>
      <w:r w:rsidRPr="00A75DE9">
        <w:rPr>
          <w:rFonts w:ascii="仿宋" w:eastAsia="仿宋" w:hAnsi="仿宋" w:cs="宋体" w:hint="eastAsia"/>
          <w:b/>
          <w:bCs/>
          <w:color w:val="383838"/>
          <w:kern w:val="0"/>
          <w:sz w:val="30"/>
          <w:szCs w:val="30"/>
        </w:rPr>
        <w:t>第七章　附　则</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第八十三条　政府采购货物服务电子招标投标、政府采购货物中的进口机电产品招标投标有关特殊事宜，由财政部另行规定。</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lastRenderedPageBreak/>
        <w:t xml:space="preserve">　　第八十四条　本办法所称主管预算单位是指负有编制部门预算职责，向本级财政部门申报预算的国家机关、事业单位和团体组织。</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第八十五条　本办法规定按日计算期间的，开始当天不计入，从次日开始计算。期限的最后一日是国家法定节假日的，顺延到节假日后的次日为期限的最后一日。</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第八十六条</w:t>
      </w:r>
      <w:r w:rsidRPr="00A75DE9">
        <w:rPr>
          <w:rFonts w:ascii="Calibri" w:eastAsia="仿宋" w:hAnsi="Calibri" w:cs="Calibri"/>
          <w:color w:val="383838"/>
          <w:kern w:val="0"/>
          <w:sz w:val="30"/>
          <w:szCs w:val="30"/>
        </w:rPr>
        <w:t> </w:t>
      </w:r>
      <w:r w:rsidRPr="00A75DE9">
        <w:rPr>
          <w:rFonts w:ascii="仿宋" w:eastAsia="仿宋" w:hAnsi="仿宋" w:cs="宋体" w:hint="eastAsia"/>
          <w:color w:val="383838"/>
          <w:kern w:val="0"/>
          <w:sz w:val="30"/>
          <w:szCs w:val="30"/>
        </w:rPr>
        <w:t xml:space="preserve"> 本办法所称的“以上”、“以下”、“内”、“以内”，包括本数；所称的“不足”，不包括本数。</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第八十七条　各省、自治区、直辖市财政部门可以根据本办法制定具体实施办法。</w:t>
      </w:r>
    </w:p>
    <w:p w:rsidR="00A75DE9" w:rsidRPr="00A75DE9" w:rsidRDefault="00A75DE9" w:rsidP="00A75DE9">
      <w:pPr>
        <w:widowControl/>
        <w:shd w:val="clear" w:color="auto" w:fill="FFFFFF"/>
        <w:spacing w:before="75" w:after="330" w:line="480" w:lineRule="atLeast"/>
        <w:jc w:val="left"/>
        <w:rPr>
          <w:rFonts w:ascii="仿宋" w:eastAsia="仿宋" w:hAnsi="仿宋" w:cs="宋体"/>
          <w:color w:val="383838"/>
          <w:kern w:val="0"/>
          <w:sz w:val="30"/>
          <w:szCs w:val="30"/>
        </w:rPr>
      </w:pPr>
      <w:r w:rsidRPr="00A75DE9">
        <w:rPr>
          <w:rFonts w:ascii="仿宋" w:eastAsia="仿宋" w:hAnsi="仿宋" w:cs="宋体" w:hint="eastAsia"/>
          <w:color w:val="383838"/>
          <w:kern w:val="0"/>
          <w:sz w:val="30"/>
          <w:szCs w:val="30"/>
        </w:rPr>
        <w:t xml:space="preserve">　　第八十八条　本办法自2017年10月1日起施行。财政部2004年8月11日发布的《政府采购货物和服务招标投标管理办法》（财政部令第18号）同时废止。</w:t>
      </w:r>
    </w:p>
    <w:p w:rsidR="003A715C" w:rsidRPr="00A75DE9" w:rsidRDefault="003A715C">
      <w:pPr>
        <w:rPr>
          <w:rFonts w:ascii="仿宋" w:eastAsia="仿宋" w:hAnsi="仿宋"/>
          <w:sz w:val="30"/>
          <w:szCs w:val="30"/>
        </w:rPr>
      </w:pPr>
    </w:p>
    <w:sectPr w:rsidR="003A715C" w:rsidRPr="00A75D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2A6"/>
    <w:rsid w:val="003A715C"/>
    <w:rsid w:val="00A75DE9"/>
    <w:rsid w:val="00C36720"/>
    <w:rsid w:val="00D952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4658F4-DB83-41BB-B6F4-7B33D7B6A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A75DE9"/>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A75DE9"/>
    <w:pPr>
      <w:widowControl/>
      <w:spacing w:before="100" w:beforeAutospacing="1" w:after="100" w:afterAutospacing="1"/>
      <w:jc w:val="left"/>
      <w:outlineLvl w:val="1"/>
    </w:pPr>
    <w:rPr>
      <w:rFonts w:ascii="宋体" w:eastAsia="宋体" w:hAnsi="宋体" w:cs="宋体"/>
      <w:b/>
      <w:bCs/>
      <w:kern w:val="0"/>
      <w:sz w:val="36"/>
      <w:szCs w:val="36"/>
    </w:rPr>
  </w:style>
  <w:style w:type="paragraph" w:styleId="5">
    <w:name w:val="heading 5"/>
    <w:basedOn w:val="a"/>
    <w:link w:val="5Char"/>
    <w:uiPriority w:val="9"/>
    <w:qFormat/>
    <w:rsid w:val="00A75DE9"/>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75DE9"/>
    <w:rPr>
      <w:rFonts w:ascii="宋体" w:eastAsia="宋体" w:hAnsi="宋体" w:cs="宋体"/>
      <w:b/>
      <w:bCs/>
      <w:kern w:val="36"/>
      <w:sz w:val="48"/>
      <w:szCs w:val="48"/>
    </w:rPr>
  </w:style>
  <w:style w:type="character" w:customStyle="1" w:styleId="2Char">
    <w:name w:val="标题 2 Char"/>
    <w:basedOn w:val="a0"/>
    <w:link w:val="2"/>
    <w:uiPriority w:val="9"/>
    <w:rsid w:val="00A75DE9"/>
    <w:rPr>
      <w:rFonts w:ascii="宋体" w:eastAsia="宋体" w:hAnsi="宋体" w:cs="宋体"/>
      <w:b/>
      <w:bCs/>
      <w:kern w:val="0"/>
      <w:sz w:val="36"/>
      <w:szCs w:val="36"/>
    </w:rPr>
  </w:style>
  <w:style w:type="character" w:customStyle="1" w:styleId="5Char">
    <w:name w:val="标题 5 Char"/>
    <w:basedOn w:val="a0"/>
    <w:link w:val="5"/>
    <w:uiPriority w:val="9"/>
    <w:rsid w:val="00A75DE9"/>
    <w:rPr>
      <w:rFonts w:ascii="宋体" w:eastAsia="宋体" w:hAnsi="宋体" w:cs="宋体"/>
      <w:b/>
      <w:bCs/>
      <w:kern w:val="0"/>
      <w:sz w:val="20"/>
      <w:szCs w:val="20"/>
    </w:rPr>
  </w:style>
  <w:style w:type="numbering" w:customStyle="1" w:styleId="10">
    <w:name w:val="无列表1"/>
    <w:next w:val="a2"/>
    <w:uiPriority w:val="99"/>
    <w:semiHidden/>
    <w:unhideWhenUsed/>
    <w:rsid w:val="00A75DE9"/>
  </w:style>
  <w:style w:type="character" w:styleId="a3">
    <w:name w:val="Hyperlink"/>
    <w:basedOn w:val="a0"/>
    <w:uiPriority w:val="99"/>
    <w:semiHidden/>
    <w:unhideWhenUsed/>
    <w:rsid w:val="00A75DE9"/>
    <w:rPr>
      <w:rFonts w:ascii="微软雅黑" w:eastAsia="微软雅黑" w:hAnsi="微软雅黑" w:hint="eastAsia"/>
      <w:color w:val="02396F"/>
      <w:sz w:val="21"/>
      <w:szCs w:val="21"/>
      <w:u w:val="single"/>
    </w:rPr>
  </w:style>
  <w:style w:type="character" w:styleId="a4">
    <w:name w:val="FollowedHyperlink"/>
    <w:basedOn w:val="a0"/>
    <w:uiPriority w:val="99"/>
    <w:semiHidden/>
    <w:unhideWhenUsed/>
    <w:rsid w:val="00A75DE9"/>
    <w:rPr>
      <w:rFonts w:ascii="微软雅黑" w:eastAsia="微软雅黑" w:hAnsi="微软雅黑" w:hint="eastAsia"/>
      <w:color w:val="02396F"/>
      <w:sz w:val="21"/>
      <w:szCs w:val="21"/>
      <w:u w:val="single"/>
    </w:rPr>
  </w:style>
  <w:style w:type="character" w:styleId="a5">
    <w:name w:val="Emphasis"/>
    <w:basedOn w:val="a0"/>
    <w:uiPriority w:val="20"/>
    <w:qFormat/>
    <w:rsid w:val="00A75DE9"/>
    <w:rPr>
      <w:i/>
      <w:iCs/>
    </w:rPr>
  </w:style>
  <w:style w:type="character" w:styleId="a6">
    <w:name w:val="Strong"/>
    <w:basedOn w:val="a0"/>
    <w:uiPriority w:val="22"/>
    <w:qFormat/>
    <w:rsid w:val="00A75DE9"/>
    <w:rPr>
      <w:b/>
      <w:bCs/>
    </w:rPr>
  </w:style>
  <w:style w:type="paragraph" w:styleId="a7">
    <w:name w:val="Normal (Web)"/>
    <w:basedOn w:val="a"/>
    <w:uiPriority w:val="99"/>
    <w:semiHidden/>
    <w:unhideWhenUsed/>
    <w:rsid w:val="00A75DE9"/>
    <w:pPr>
      <w:widowControl/>
      <w:spacing w:before="100" w:beforeAutospacing="1" w:after="100" w:afterAutospacing="1"/>
      <w:jc w:val="left"/>
    </w:pPr>
    <w:rPr>
      <w:rFonts w:ascii="宋体" w:eastAsia="宋体" w:hAnsi="宋体" w:cs="宋体"/>
      <w:kern w:val="0"/>
      <w:sz w:val="24"/>
      <w:szCs w:val="24"/>
    </w:rPr>
  </w:style>
  <w:style w:type="paragraph" w:customStyle="1" w:styleId="cl">
    <w:name w:val="cl"/>
    <w:basedOn w:val="a"/>
    <w:rsid w:val="00A75DE9"/>
    <w:pPr>
      <w:widowControl/>
      <w:spacing w:before="100" w:beforeAutospacing="1" w:after="100" w:afterAutospacing="1"/>
      <w:jc w:val="left"/>
    </w:pPr>
    <w:rPr>
      <w:rFonts w:ascii="宋体" w:eastAsia="宋体" w:hAnsi="宋体" w:cs="宋体"/>
      <w:kern w:val="0"/>
      <w:sz w:val="24"/>
      <w:szCs w:val="24"/>
    </w:rPr>
  </w:style>
  <w:style w:type="paragraph" w:customStyle="1" w:styleId="cr">
    <w:name w:val="cr"/>
    <w:basedOn w:val="a"/>
    <w:rsid w:val="00A75DE9"/>
    <w:pPr>
      <w:widowControl/>
      <w:spacing w:before="100" w:beforeAutospacing="1" w:after="100" w:afterAutospacing="1"/>
      <w:jc w:val="left"/>
    </w:pPr>
    <w:rPr>
      <w:rFonts w:ascii="宋体" w:eastAsia="宋体" w:hAnsi="宋体" w:cs="宋体"/>
      <w:kern w:val="0"/>
      <w:sz w:val="24"/>
      <w:szCs w:val="24"/>
    </w:rPr>
  </w:style>
  <w:style w:type="paragraph" w:customStyle="1" w:styleId="dlzc">
    <w:name w:val="dlzc"/>
    <w:basedOn w:val="a"/>
    <w:rsid w:val="00A75DE9"/>
    <w:pPr>
      <w:widowControl/>
      <w:spacing w:before="100" w:beforeAutospacing="1" w:after="100" w:afterAutospacing="1"/>
      <w:jc w:val="left"/>
    </w:pPr>
    <w:rPr>
      <w:rFonts w:ascii="宋体" w:eastAsia="宋体" w:hAnsi="宋体" w:cs="宋体"/>
      <w:kern w:val="0"/>
      <w:sz w:val="24"/>
      <w:szCs w:val="24"/>
    </w:rPr>
  </w:style>
  <w:style w:type="paragraph" w:customStyle="1" w:styleId="shuoming">
    <w:name w:val="shuoming"/>
    <w:basedOn w:val="a"/>
    <w:rsid w:val="00A75DE9"/>
    <w:pPr>
      <w:widowControl/>
      <w:spacing w:before="100" w:beforeAutospacing="1" w:after="100" w:afterAutospacing="1"/>
      <w:jc w:val="left"/>
    </w:pPr>
    <w:rPr>
      <w:rFonts w:ascii="宋体" w:eastAsia="宋体" w:hAnsi="宋体" w:cs="宋体"/>
      <w:kern w:val="0"/>
      <w:sz w:val="24"/>
      <w:szCs w:val="24"/>
    </w:rPr>
  </w:style>
  <w:style w:type="paragraph" w:customStyle="1" w:styleId="blank1">
    <w:name w:val="blank1"/>
    <w:basedOn w:val="a"/>
    <w:rsid w:val="00A75DE9"/>
    <w:pPr>
      <w:widowControl/>
      <w:spacing w:before="100" w:beforeAutospacing="1" w:after="100" w:afterAutospacing="1"/>
      <w:jc w:val="left"/>
    </w:pPr>
    <w:rPr>
      <w:rFonts w:ascii="宋体" w:eastAsia="宋体" w:hAnsi="宋体" w:cs="宋体"/>
      <w:kern w:val="0"/>
      <w:sz w:val="24"/>
      <w:szCs w:val="24"/>
    </w:rPr>
  </w:style>
  <w:style w:type="paragraph" w:customStyle="1" w:styleId="blank1g">
    <w:name w:val="blank1g"/>
    <w:basedOn w:val="a"/>
    <w:rsid w:val="00A75DE9"/>
    <w:pPr>
      <w:widowControl/>
      <w:shd w:val="clear" w:color="auto" w:fill="CBCBCB"/>
      <w:spacing w:before="100" w:beforeAutospacing="1" w:after="100" w:afterAutospacing="1"/>
      <w:jc w:val="left"/>
    </w:pPr>
    <w:rPr>
      <w:rFonts w:ascii="宋体" w:eastAsia="宋体" w:hAnsi="宋体" w:cs="宋体"/>
      <w:kern w:val="0"/>
      <w:sz w:val="24"/>
      <w:szCs w:val="24"/>
    </w:rPr>
  </w:style>
  <w:style w:type="paragraph" w:customStyle="1" w:styleId="blank2r">
    <w:name w:val="blank2r"/>
    <w:basedOn w:val="a"/>
    <w:rsid w:val="00A75DE9"/>
    <w:pPr>
      <w:widowControl/>
      <w:shd w:val="clear" w:color="auto" w:fill="AA0B10"/>
      <w:spacing w:before="100" w:beforeAutospacing="1" w:after="100" w:afterAutospacing="1"/>
      <w:jc w:val="left"/>
    </w:pPr>
    <w:rPr>
      <w:rFonts w:ascii="宋体" w:eastAsia="宋体" w:hAnsi="宋体" w:cs="宋体"/>
      <w:kern w:val="0"/>
      <w:sz w:val="24"/>
      <w:szCs w:val="24"/>
    </w:rPr>
  </w:style>
  <w:style w:type="paragraph" w:customStyle="1" w:styleId="blank12">
    <w:name w:val="blank12"/>
    <w:basedOn w:val="a"/>
    <w:rsid w:val="00A75DE9"/>
    <w:pPr>
      <w:widowControl/>
      <w:spacing w:before="100" w:beforeAutospacing="1" w:after="100" w:afterAutospacing="1"/>
      <w:jc w:val="left"/>
    </w:pPr>
    <w:rPr>
      <w:rFonts w:ascii="宋体" w:eastAsia="宋体" w:hAnsi="宋体" w:cs="宋体"/>
      <w:kern w:val="0"/>
      <w:sz w:val="24"/>
      <w:szCs w:val="24"/>
    </w:rPr>
  </w:style>
  <w:style w:type="paragraph" w:customStyle="1" w:styleId="blank10">
    <w:name w:val="blank10"/>
    <w:basedOn w:val="a"/>
    <w:rsid w:val="00A75DE9"/>
    <w:pPr>
      <w:widowControl/>
      <w:spacing w:before="100" w:beforeAutospacing="1" w:after="100" w:afterAutospacing="1"/>
      <w:jc w:val="left"/>
    </w:pPr>
    <w:rPr>
      <w:rFonts w:ascii="宋体" w:eastAsia="宋体" w:hAnsi="宋体" w:cs="宋体"/>
      <w:kern w:val="0"/>
      <w:sz w:val="24"/>
      <w:szCs w:val="24"/>
    </w:rPr>
  </w:style>
  <w:style w:type="paragraph" w:customStyle="1" w:styleId="blank8">
    <w:name w:val="blank8"/>
    <w:basedOn w:val="a"/>
    <w:rsid w:val="00A75DE9"/>
    <w:pPr>
      <w:widowControl/>
      <w:spacing w:before="100" w:beforeAutospacing="1" w:after="100" w:afterAutospacing="1"/>
      <w:jc w:val="left"/>
    </w:pPr>
    <w:rPr>
      <w:rFonts w:ascii="宋体" w:eastAsia="宋体" w:hAnsi="宋体" w:cs="宋体"/>
      <w:kern w:val="0"/>
      <w:sz w:val="24"/>
      <w:szCs w:val="24"/>
    </w:rPr>
  </w:style>
  <w:style w:type="paragraph" w:customStyle="1" w:styleId="blank37">
    <w:name w:val="blank37"/>
    <w:basedOn w:val="a"/>
    <w:rsid w:val="00A75DE9"/>
    <w:pPr>
      <w:widowControl/>
      <w:spacing w:before="100" w:beforeAutospacing="1" w:after="100" w:afterAutospacing="1"/>
      <w:jc w:val="left"/>
    </w:pPr>
    <w:rPr>
      <w:rFonts w:ascii="宋体" w:eastAsia="宋体" w:hAnsi="宋体" w:cs="宋体"/>
      <w:kern w:val="0"/>
      <w:sz w:val="24"/>
      <w:szCs w:val="24"/>
    </w:rPr>
  </w:style>
  <w:style w:type="paragraph" w:customStyle="1" w:styleId="blank20">
    <w:name w:val="blank20"/>
    <w:basedOn w:val="a"/>
    <w:rsid w:val="00A75DE9"/>
    <w:pPr>
      <w:widowControl/>
      <w:spacing w:before="100" w:beforeAutospacing="1" w:after="100" w:afterAutospacing="1"/>
      <w:jc w:val="left"/>
    </w:pPr>
    <w:rPr>
      <w:rFonts w:ascii="宋体" w:eastAsia="宋体" w:hAnsi="宋体" w:cs="宋体"/>
      <w:kern w:val="0"/>
      <w:sz w:val="24"/>
      <w:szCs w:val="24"/>
    </w:rPr>
  </w:style>
  <w:style w:type="paragraph" w:customStyle="1" w:styleId="blank15">
    <w:name w:val="blank15"/>
    <w:basedOn w:val="a"/>
    <w:rsid w:val="00A75DE9"/>
    <w:pPr>
      <w:widowControl/>
      <w:spacing w:before="100" w:beforeAutospacing="1" w:after="100" w:afterAutospacing="1"/>
      <w:jc w:val="left"/>
    </w:pPr>
    <w:rPr>
      <w:rFonts w:ascii="宋体" w:eastAsia="宋体" w:hAnsi="宋体" w:cs="宋体"/>
      <w:kern w:val="0"/>
      <w:sz w:val="24"/>
      <w:szCs w:val="24"/>
    </w:rPr>
  </w:style>
  <w:style w:type="paragraph" w:customStyle="1" w:styleId="blanksrch">
    <w:name w:val="blank_srch"/>
    <w:basedOn w:val="a"/>
    <w:rsid w:val="00A75DE9"/>
    <w:pPr>
      <w:widowControl/>
      <w:spacing w:before="100" w:beforeAutospacing="1" w:after="100" w:afterAutospacing="1"/>
      <w:jc w:val="left"/>
    </w:pPr>
    <w:rPr>
      <w:rFonts w:ascii="宋体" w:eastAsia="宋体" w:hAnsi="宋体" w:cs="宋体"/>
      <w:kern w:val="0"/>
      <w:sz w:val="24"/>
      <w:szCs w:val="24"/>
    </w:rPr>
  </w:style>
  <w:style w:type="paragraph" w:customStyle="1" w:styleId="ml10">
    <w:name w:val="ml10"/>
    <w:basedOn w:val="a"/>
    <w:rsid w:val="00A75DE9"/>
    <w:pPr>
      <w:widowControl/>
      <w:spacing w:before="100" w:beforeAutospacing="1" w:after="100" w:afterAutospacing="1"/>
      <w:ind w:left="150"/>
      <w:jc w:val="left"/>
    </w:pPr>
    <w:rPr>
      <w:rFonts w:ascii="宋体" w:eastAsia="宋体" w:hAnsi="宋体" w:cs="宋体"/>
      <w:kern w:val="0"/>
      <w:sz w:val="24"/>
      <w:szCs w:val="24"/>
    </w:rPr>
  </w:style>
  <w:style w:type="paragraph" w:customStyle="1" w:styleId="ml12">
    <w:name w:val="ml12"/>
    <w:basedOn w:val="a"/>
    <w:rsid w:val="00A75DE9"/>
    <w:pPr>
      <w:widowControl/>
      <w:spacing w:before="100" w:beforeAutospacing="1" w:after="100" w:afterAutospacing="1"/>
      <w:ind w:left="180"/>
      <w:jc w:val="left"/>
    </w:pPr>
    <w:rPr>
      <w:rFonts w:ascii="宋体" w:eastAsia="宋体" w:hAnsi="宋体" w:cs="宋体"/>
      <w:kern w:val="0"/>
      <w:sz w:val="24"/>
      <w:szCs w:val="24"/>
    </w:rPr>
  </w:style>
  <w:style w:type="paragraph" w:customStyle="1" w:styleId="ml15">
    <w:name w:val="ml15"/>
    <w:basedOn w:val="a"/>
    <w:rsid w:val="00A75DE9"/>
    <w:pPr>
      <w:widowControl/>
      <w:spacing w:before="100" w:beforeAutospacing="1" w:after="100" w:afterAutospacing="1"/>
      <w:ind w:left="225"/>
      <w:jc w:val="left"/>
    </w:pPr>
    <w:rPr>
      <w:rFonts w:ascii="宋体" w:eastAsia="宋体" w:hAnsi="宋体" w:cs="宋体"/>
      <w:kern w:val="0"/>
      <w:sz w:val="24"/>
      <w:szCs w:val="24"/>
    </w:rPr>
  </w:style>
  <w:style w:type="paragraph" w:customStyle="1" w:styleId="ml24">
    <w:name w:val="ml24"/>
    <w:basedOn w:val="a"/>
    <w:rsid w:val="00A75DE9"/>
    <w:pPr>
      <w:widowControl/>
      <w:spacing w:before="100" w:beforeAutospacing="1" w:after="100" w:afterAutospacing="1"/>
      <w:ind w:left="360"/>
      <w:jc w:val="left"/>
    </w:pPr>
    <w:rPr>
      <w:rFonts w:ascii="宋体" w:eastAsia="宋体" w:hAnsi="宋体" w:cs="宋体"/>
      <w:kern w:val="0"/>
      <w:sz w:val="24"/>
      <w:szCs w:val="24"/>
    </w:rPr>
  </w:style>
  <w:style w:type="paragraph" w:customStyle="1" w:styleId="ml20">
    <w:name w:val="ml20"/>
    <w:basedOn w:val="a"/>
    <w:rsid w:val="00A75DE9"/>
    <w:pPr>
      <w:widowControl/>
      <w:spacing w:before="100" w:beforeAutospacing="1" w:after="100" w:afterAutospacing="1"/>
      <w:ind w:left="300"/>
      <w:jc w:val="left"/>
    </w:pPr>
    <w:rPr>
      <w:rFonts w:ascii="宋体" w:eastAsia="宋体" w:hAnsi="宋体" w:cs="宋体"/>
      <w:kern w:val="0"/>
      <w:sz w:val="24"/>
      <w:szCs w:val="24"/>
    </w:rPr>
  </w:style>
  <w:style w:type="paragraph" w:customStyle="1" w:styleId="ml67">
    <w:name w:val="ml67"/>
    <w:basedOn w:val="a"/>
    <w:rsid w:val="00A75DE9"/>
    <w:pPr>
      <w:widowControl/>
      <w:spacing w:before="100" w:beforeAutospacing="1" w:after="100" w:afterAutospacing="1"/>
      <w:ind w:left="1005"/>
      <w:jc w:val="left"/>
    </w:pPr>
    <w:rPr>
      <w:rFonts w:ascii="宋体" w:eastAsia="宋体" w:hAnsi="宋体" w:cs="宋体"/>
      <w:kern w:val="0"/>
      <w:sz w:val="24"/>
      <w:szCs w:val="24"/>
    </w:rPr>
  </w:style>
  <w:style w:type="paragraph" w:customStyle="1" w:styleId="ml92">
    <w:name w:val="ml92"/>
    <w:basedOn w:val="a"/>
    <w:rsid w:val="00A75DE9"/>
    <w:pPr>
      <w:widowControl/>
      <w:spacing w:before="100" w:beforeAutospacing="1" w:after="100" w:afterAutospacing="1"/>
      <w:ind w:left="1380"/>
      <w:jc w:val="left"/>
    </w:pPr>
    <w:rPr>
      <w:rFonts w:ascii="宋体" w:eastAsia="宋体" w:hAnsi="宋体" w:cs="宋体"/>
      <w:kern w:val="0"/>
      <w:sz w:val="24"/>
      <w:szCs w:val="24"/>
    </w:rPr>
  </w:style>
  <w:style w:type="paragraph" w:customStyle="1" w:styleId="mt5">
    <w:name w:val="mt5"/>
    <w:basedOn w:val="a"/>
    <w:rsid w:val="00A75DE9"/>
    <w:pPr>
      <w:widowControl/>
      <w:spacing w:before="75" w:after="100" w:afterAutospacing="1"/>
      <w:jc w:val="left"/>
    </w:pPr>
    <w:rPr>
      <w:rFonts w:ascii="宋体" w:eastAsia="宋体" w:hAnsi="宋体" w:cs="宋体"/>
      <w:kern w:val="0"/>
      <w:sz w:val="24"/>
      <w:szCs w:val="24"/>
    </w:rPr>
  </w:style>
  <w:style w:type="paragraph" w:customStyle="1" w:styleId="mt10">
    <w:name w:val="mt10"/>
    <w:basedOn w:val="a"/>
    <w:rsid w:val="00A75DE9"/>
    <w:pPr>
      <w:widowControl/>
      <w:spacing w:before="150" w:after="100" w:afterAutospacing="1"/>
      <w:jc w:val="left"/>
    </w:pPr>
    <w:rPr>
      <w:rFonts w:ascii="宋体" w:eastAsia="宋体" w:hAnsi="宋体" w:cs="宋体"/>
      <w:kern w:val="0"/>
      <w:sz w:val="24"/>
      <w:szCs w:val="24"/>
    </w:rPr>
  </w:style>
  <w:style w:type="paragraph" w:customStyle="1" w:styleId="mt12">
    <w:name w:val="mt12"/>
    <w:basedOn w:val="a"/>
    <w:rsid w:val="00A75DE9"/>
    <w:pPr>
      <w:widowControl/>
      <w:spacing w:before="180" w:after="100" w:afterAutospacing="1"/>
      <w:jc w:val="left"/>
    </w:pPr>
    <w:rPr>
      <w:rFonts w:ascii="宋体" w:eastAsia="宋体" w:hAnsi="宋体" w:cs="宋体"/>
      <w:kern w:val="0"/>
      <w:sz w:val="24"/>
      <w:szCs w:val="24"/>
    </w:rPr>
  </w:style>
  <w:style w:type="paragraph" w:customStyle="1" w:styleId="mt13">
    <w:name w:val="mt13"/>
    <w:basedOn w:val="a"/>
    <w:rsid w:val="00A75DE9"/>
    <w:pPr>
      <w:widowControl/>
      <w:spacing w:before="195" w:after="100" w:afterAutospacing="1"/>
      <w:jc w:val="left"/>
    </w:pPr>
    <w:rPr>
      <w:rFonts w:ascii="宋体" w:eastAsia="宋体" w:hAnsi="宋体" w:cs="宋体"/>
      <w:kern w:val="0"/>
      <w:sz w:val="24"/>
      <w:szCs w:val="24"/>
    </w:rPr>
  </w:style>
  <w:style w:type="paragraph" w:customStyle="1" w:styleId="mt14">
    <w:name w:val="mt14"/>
    <w:basedOn w:val="a"/>
    <w:rsid w:val="00A75DE9"/>
    <w:pPr>
      <w:widowControl/>
      <w:spacing w:before="195" w:after="100" w:afterAutospacing="1"/>
      <w:jc w:val="left"/>
    </w:pPr>
    <w:rPr>
      <w:rFonts w:ascii="宋体" w:eastAsia="宋体" w:hAnsi="宋体" w:cs="宋体"/>
      <w:kern w:val="0"/>
      <w:sz w:val="24"/>
      <w:szCs w:val="24"/>
    </w:rPr>
  </w:style>
  <w:style w:type="paragraph" w:customStyle="1" w:styleId="mt15">
    <w:name w:val="mt15"/>
    <w:basedOn w:val="a"/>
    <w:rsid w:val="00A75DE9"/>
    <w:pPr>
      <w:widowControl/>
      <w:spacing w:before="225" w:after="100" w:afterAutospacing="1"/>
      <w:jc w:val="left"/>
    </w:pPr>
    <w:rPr>
      <w:rFonts w:ascii="宋体" w:eastAsia="宋体" w:hAnsi="宋体" w:cs="宋体"/>
      <w:kern w:val="0"/>
      <w:sz w:val="24"/>
      <w:szCs w:val="24"/>
    </w:rPr>
  </w:style>
  <w:style w:type="paragraph" w:customStyle="1" w:styleId="mt20">
    <w:name w:val="mt20"/>
    <w:basedOn w:val="a"/>
    <w:rsid w:val="00A75DE9"/>
    <w:pPr>
      <w:widowControl/>
      <w:spacing w:before="300" w:after="100" w:afterAutospacing="1"/>
      <w:jc w:val="left"/>
    </w:pPr>
    <w:rPr>
      <w:rFonts w:ascii="宋体" w:eastAsia="宋体" w:hAnsi="宋体" w:cs="宋体"/>
      <w:kern w:val="0"/>
      <w:sz w:val="24"/>
      <w:szCs w:val="24"/>
    </w:rPr>
  </w:style>
  <w:style w:type="paragraph" w:customStyle="1" w:styleId="mt23">
    <w:name w:val="mt23"/>
    <w:basedOn w:val="a"/>
    <w:rsid w:val="00A75DE9"/>
    <w:pPr>
      <w:widowControl/>
      <w:spacing w:before="345" w:after="100" w:afterAutospacing="1"/>
      <w:jc w:val="left"/>
    </w:pPr>
    <w:rPr>
      <w:rFonts w:ascii="宋体" w:eastAsia="宋体" w:hAnsi="宋体" w:cs="宋体"/>
      <w:kern w:val="0"/>
      <w:sz w:val="24"/>
      <w:szCs w:val="24"/>
    </w:rPr>
  </w:style>
  <w:style w:type="paragraph" w:customStyle="1" w:styleId="mt25">
    <w:name w:val="mt25"/>
    <w:basedOn w:val="a"/>
    <w:rsid w:val="00A75DE9"/>
    <w:pPr>
      <w:widowControl/>
      <w:spacing w:before="375" w:after="100" w:afterAutospacing="1"/>
      <w:jc w:val="left"/>
    </w:pPr>
    <w:rPr>
      <w:rFonts w:ascii="宋体" w:eastAsia="宋体" w:hAnsi="宋体" w:cs="宋体"/>
      <w:kern w:val="0"/>
      <w:sz w:val="24"/>
      <w:szCs w:val="24"/>
    </w:rPr>
  </w:style>
  <w:style w:type="paragraph" w:customStyle="1" w:styleId="mt30">
    <w:name w:val="mt30"/>
    <w:basedOn w:val="a"/>
    <w:rsid w:val="00A75DE9"/>
    <w:pPr>
      <w:widowControl/>
      <w:spacing w:before="450" w:after="100" w:afterAutospacing="1"/>
      <w:jc w:val="left"/>
    </w:pPr>
    <w:rPr>
      <w:rFonts w:ascii="宋体" w:eastAsia="宋体" w:hAnsi="宋体" w:cs="宋体"/>
      <w:kern w:val="0"/>
      <w:sz w:val="24"/>
      <w:szCs w:val="24"/>
    </w:rPr>
  </w:style>
  <w:style w:type="paragraph" w:customStyle="1" w:styleId="mt48">
    <w:name w:val="mt48"/>
    <w:basedOn w:val="a"/>
    <w:rsid w:val="00A75DE9"/>
    <w:pPr>
      <w:widowControl/>
      <w:spacing w:before="720" w:after="100" w:afterAutospacing="1"/>
      <w:jc w:val="left"/>
    </w:pPr>
    <w:rPr>
      <w:rFonts w:ascii="宋体" w:eastAsia="宋体" w:hAnsi="宋体" w:cs="宋体"/>
      <w:kern w:val="0"/>
      <w:sz w:val="24"/>
      <w:szCs w:val="24"/>
    </w:rPr>
  </w:style>
  <w:style w:type="paragraph" w:customStyle="1" w:styleId="mt200">
    <w:name w:val="mt200"/>
    <w:basedOn w:val="a"/>
    <w:rsid w:val="00A75DE9"/>
    <w:pPr>
      <w:widowControl/>
      <w:spacing w:before="7500" w:after="100" w:afterAutospacing="1"/>
      <w:jc w:val="left"/>
    </w:pPr>
    <w:rPr>
      <w:rFonts w:ascii="宋体" w:eastAsia="宋体" w:hAnsi="宋体" w:cs="宋体"/>
      <w:kern w:val="0"/>
      <w:sz w:val="24"/>
      <w:szCs w:val="24"/>
    </w:rPr>
  </w:style>
  <w:style w:type="paragraph" w:customStyle="1" w:styleId="mb10">
    <w:name w:val="mb10"/>
    <w:basedOn w:val="a"/>
    <w:rsid w:val="00A75DE9"/>
    <w:pPr>
      <w:widowControl/>
      <w:spacing w:before="100" w:beforeAutospacing="1" w:after="150"/>
      <w:jc w:val="left"/>
    </w:pPr>
    <w:rPr>
      <w:rFonts w:ascii="宋体" w:eastAsia="宋体" w:hAnsi="宋体" w:cs="宋体"/>
      <w:kern w:val="0"/>
      <w:sz w:val="24"/>
      <w:szCs w:val="24"/>
    </w:rPr>
  </w:style>
  <w:style w:type="paragraph" w:customStyle="1" w:styleId="mb15">
    <w:name w:val="mb15"/>
    <w:basedOn w:val="a"/>
    <w:rsid w:val="00A75DE9"/>
    <w:pPr>
      <w:widowControl/>
      <w:spacing w:before="100" w:beforeAutospacing="1" w:after="225"/>
      <w:jc w:val="left"/>
    </w:pPr>
    <w:rPr>
      <w:rFonts w:ascii="宋体" w:eastAsia="宋体" w:hAnsi="宋体" w:cs="宋体"/>
      <w:kern w:val="0"/>
      <w:sz w:val="24"/>
      <w:szCs w:val="24"/>
    </w:rPr>
  </w:style>
  <w:style w:type="paragraph" w:customStyle="1" w:styleId="w210">
    <w:name w:val="w210"/>
    <w:basedOn w:val="a"/>
    <w:rsid w:val="00A75DE9"/>
    <w:pPr>
      <w:widowControl/>
      <w:spacing w:before="100" w:beforeAutospacing="1" w:after="100" w:afterAutospacing="1"/>
      <w:jc w:val="left"/>
    </w:pPr>
    <w:rPr>
      <w:rFonts w:ascii="宋体" w:eastAsia="宋体" w:hAnsi="宋体" w:cs="宋体"/>
      <w:kern w:val="0"/>
      <w:sz w:val="24"/>
      <w:szCs w:val="24"/>
    </w:rPr>
  </w:style>
  <w:style w:type="paragraph" w:customStyle="1" w:styleId="clb">
    <w:name w:val="clb"/>
    <w:basedOn w:val="a"/>
    <w:rsid w:val="00A75DE9"/>
    <w:pPr>
      <w:widowControl/>
      <w:spacing w:before="100" w:beforeAutospacing="1" w:after="100" w:afterAutospacing="1"/>
      <w:jc w:val="left"/>
    </w:pPr>
    <w:rPr>
      <w:rFonts w:ascii="宋体" w:eastAsia="宋体" w:hAnsi="宋体" w:cs="宋体"/>
      <w:kern w:val="0"/>
      <w:sz w:val="24"/>
      <w:szCs w:val="24"/>
    </w:rPr>
  </w:style>
  <w:style w:type="paragraph" w:customStyle="1" w:styleId="top">
    <w:name w:val="top"/>
    <w:basedOn w:val="a"/>
    <w:rsid w:val="00A75DE9"/>
    <w:pPr>
      <w:widowControl/>
      <w:spacing w:before="100" w:beforeAutospacing="1" w:after="100" w:afterAutospacing="1"/>
      <w:jc w:val="left"/>
    </w:pPr>
    <w:rPr>
      <w:rFonts w:ascii="宋体" w:eastAsia="宋体" w:hAnsi="宋体" w:cs="宋体"/>
      <w:kern w:val="0"/>
      <w:sz w:val="24"/>
      <w:szCs w:val="24"/>
    </w:rPr>
  </w:style>
  <w:style w:type="paragraph" w:customStyle="1" w:styleId="toptelblock">
    <w:name w:val="top_tel_block"/>
    <w:basedOn w:val="a"/>
    <w:rsid w:val="00A75DE9"/>
    <w:pPr>
      <w:widowControl/>
      <w:shd w:val="clear" w:color="auto" w:fill="0082D4"/>
      <w:spacing w:before="100" w:beforeAutospacing="1" w:after="100" w:afterAutospacing="1"/>
      <w:jc w:val="left"/>
    </w:pPr>
    <w:rPr>
      <w:rFonts w:ascii="宋体" w:eastAsia="宋体" w:hAnsi="宋体" w:cs="宋体"/>
      <w:kern w:val="0"/>
      <w:sz w:val="24"/>
      <w:szCs w:val="24"/>
    </w:rPr>
  </w:style>
  <w:style w:type="paragraph" w:customStyle="1" w:styleId="toplogosearchblock">
    <w:name w:val="top_logosearch_block"/>
    <w:basedOn w:val="a"/>
    <w:rsid w:val="00A75DE9"/>
    <w:pPr>
      <w:widowControl/>
      <w:shd w:val="clear" w:color="auto" w:fill="008AE1"/>
      <w:spacing w:before="100" w:beforeAutospacing="1" w:after="100" w:afterAutospacing="1"/>
      <w:jc w:val="left"/>
    </w:pPr>
    <w:rPr>
      <w:rFonts w:ascii="宋体" w:eastAsia="宋体" w:hAnsi="宋体" w:cs="宋体"/>
      <w:kern w:val="0"/>
      <w:sz w:val="24"/>
      <w:szCs w:val="24"/>
    </w:rPr>
  </w:style>
  <w:style w:type="paragraph" w:customStyle="1" w:styleId="topnavblock">
    <w:name w:val="top_nav_block"/>
    <w:basedOn w:val="a"/>
    <w:rsid w:val="00A75DE9"/>
    <w:pPr>
      <w:widowControl/>
      <w:shd w:val="clear" w:color="auto" w:fill="005496"/>
      <w:spacing w:before="100" w:beforeAutospacing="1" w:after="100" w:afterAutospacing="1"/>
      <w:jc w:val="left"/>
    </w:pPr>
    <w:rPr>
      <w:rFonts w:ascii="宋体" w:eastAsia="宋体" w:hAnsi="宋体" w:cs="宋体"/>
      <w:kern w:val="0"/>
      <w:sz w:val="24"/>
      <w:szCs w:val="24"/>
    </w:rPr>
  </w:style>
  <w:style w:type="paragraph" w:customStyle="1" w:styleId="toptel">
    <w:name w:val="top_tel"/>
    <w:basedOn w:val="a"/>
    <w:rsid w:val="00A75DE9"/>
    <w:pPr>
      <w:widowControl/>
      <w:jc w:val="left"/>
    </w:pPr>
    <w:rPr>
      <w:rFonts w:ascii="宋体" w:eastAsia="宋体" w:hAnsi="宋体" w:cs="宋体"/>
      <w:kern w:val="0"/>
      <w:sz w:val="24"/>
      <w:szCs w:val="24"/>
    </w:rPr>
  </w:style>
  <w:style w:type="paragraph" w:customStyle="1" w:styleId="toplogosearch">
    <w:name w:val="top_logosearch"/>
    <w:basedOn w:val="a"/>
    <w:rsid w:val="00A75DE9"/>
    <w:pPr>
      <w:widowControl/>
      <w:jc w:val="left"/>
    </w:pPr>
    <w:rPr>
      <w:rFonts w:ascii="宋体" w:eastAsia="宋体" w:hAnsi="宋体" w:cs="宋体"/>
      <w:kern w:val="0"/>
      <w:sz w:val="24"/>
      <w:szCs w:val="24"/>
    </w:rPr>
  </w:style>
  <w:style w:type="paragraph" w:customStyle="1" w:styleId="topnav">
    <w:name w:val="top_nav"/>
    <w:basedOn w:val="a"/>
    <w:rsid w:val="00A75DE9"/>
    <w:pPr>
      <w:widowControl/>
      <w:jc w:val="left"/>
    </w:pPr>
    <w:rPr>
      <w:rFonts w:ascii="宋体" w:eastAsia="宋体" w:hAnsi="宋体" w:cs="宋体"/>
      <w:kern w:val="0"/>
      <w:sz w:val="24"/>
      <w:szCs w:val="24"/>
    </w:rPr>
  </w:style>
  <w:style w:type="paragraph" w:customStyle="1" w:styleId="toplogosearchblock2">
    <w:name w:val="top_logosearch_block2"/>
    <w:basedOn w:val="a"/>
    <w:rsid w:val="00A75DE9"/>
    <w:pPr>
      <w:widowControl/>
      <w:shd w:val="clear" w:color="auto" w:fill="008AE1"/>
      <w:spacing w:before="100" w:beforeAutospacing="1" w:after="100" w:afterAutospacing="1"/>
      <w:jc w:val="left"/>
    </w:pPr>
    <w:rPr>
      <w:rFonts w:ascii="宋体" w:eastAsia="宋体" w:hAnsi="宋体" w:cs="宋体"/>
      <w:kern w:val="0"/>
      <w:sz w:val="24"/>
      <w:szCs w:val="24"/>
    </w:rPr>
  </w:style>
  <w:style w:type="paragraph" w:customStyle="1" w:styleId="logo">
    <w:name w:val="logo"/>
    <w:basedOn w:val="a"/>
    <w:rsid w:val="00A75DE9"/>
    <w:pPr>
      <w:widowControl/>
      <w:spacing w:before="100" w:beforeAutospacing="1" w:after="100" w:afterAutospacing="1"/>
      <w:jc w:val="left"/>
    </w:pPr>
    <w:rPr>
      <w:rFonts w:ascii="宋体" w:eastAsia="宋体" w:hAnsi="宋体" w:cs="宋体"/>
      <w:kern w:val="0"/>
      <w:sz w:val="24"/>
      <w:szCs w:val="24"/>
    </w:rPr>
  </w:style>
  <w:style w:type="paragraph" w:customStyle="1" w:styleId="logogh">
    <w:name w:val="logo_gh"/>
    <w:basedOn w:val="a"/>
    <w:rsid w:val="00A75DE9"/>
    <w:pPr>
      <w:widowControl/>
      <w:spacing w:before="100" w:beforeAutospacing="1" w:after="100" w:afterAutospacing="1"/>
      <w:jc w:val="left"/>
    </w:pPr>
    <w:rPr>
      <w:rFonts w:ascii="宋体" w:eastAsia="宋体" w:hAnsi="宋体" w:cs="宋体"/>
      <w:kern w:val="0"/>
      <w:sz w:val="24"/>
      <w:szCs w:val="24"/>
    </w:rPr>
  </w:style>
  <w:style w:type="paragraph" w:customStyle="1" w:styleId="searcharea">
    <w:name w:val="searcharea"/>
    <w:basedOn w:val="a"/>
    <w:rsid w:val="00A75DE9"/>
    <w:pPr>
      <w:widowControl/>
      <w:spacing w:before="100" w:beforeAutospacing="1" w:after="100" w:afterAutospacing="1"/>
      <w:jc w:val="left"/>
    </w:pPr>
    <w:rPr>
      <w:rFonts w:ascii="宋体" w:eastAsia="宋体" w:hAnsi="宋体" w:cs="宋体"/>
      <w:kern w:val="0"/>
      <w:sz w:val="24"/>
      <w:szCs w:val="24"/>
    </w:rPr>
  </w:style>
  <w:style w:type="paragraph" w:customStyle="1" w:styleId="searcharea2">
    <w:name w:val="searcharea2"/>
    <w:basedOn w:val="a"/>
    <w:rsid w:val="00A75DE9"/>
    <w:pPr>
      <w:widowControl/>
      <w:spacing w:before="100" w:beforeAutospacing="1" w:after="100" w:afterAutospacing="1"/>
      <w:jc w:val="left"/>
    </w:pPr>
    <w:rPr>
      <w:rFonts w:ascii="宋体" w:eastAsia="宋体" w:hAnsi="宋体" w:cs="宋体"/>
      <w:kern w:val="0"/>
      <w:sz w:val="24"/>
      <w:szCs w:val="24"/>
    </w:rPr>
  </w:style>
  <w:style w:type="paragraph" w:customStyle="1" w:styleId="sangongbl">
    <w:name w:val="sangong_bl"/>
    <w:basedOn w:val="a"/>
    <w:rsid w:val="00A75DE9"/>
    <w:pPr>
      <w:widowControl/>
      <w:spacing w:before="750" w:after="100" w:afterAutospacing="1"/>
      <w:ind w:left="2010"/>
      <w:jc w:val="left"/>
    </w:pPr>
    <w:rPr>
      <w:rFonts w:ascii="宋体" w:eastAsia="宋体" w:hAnsi="宋体" w:cs="宋体"/>
      <w:vanish/>
      <w:kern w:val="0"/>
      <w:sz w:val="24"/>
      <w:szCs w:val="24"/>
    </w:rPr>
  </w:style>
  <w:style w:type="paragraph" w:customStyle="1" w:styleId="searchbl">
    <w:name w:val="search_bl"/>
    <w:basedOn w:val="a"/>
    <w:rsid w:val="00A75DE9"/>
    <w:pPr>
      <w:widowControl/>
      <w:spacing w:before="100" w:beforeAutospacing="1" w:after="100" w:afterAutospacing="1"/>
      <w:ind w:left="2010"/>
      <w:jc w:val="left"/>
    </w:pPr>
    <w:rPr>
      <w:rFonts w:ascii="宋体" w:eastAsia="宋体" w:hAnsi="宋体" w:cs="宋体"/>
      <w:kern w:val="0"/>
      <w:sz w:val="24"/>
      <w:szCs w:val="24"/>
    </w:rPr>
  </w:style>
  <w:style w:type="paragraph" w:customStyle="1" w:styleId="topnavls">
    <w:name w:val="top_nav_ls"/>
    <w:basedOn w:val="a"/>
    <w:rsid w:val="00A75DE9"/>
    <w:pPr>
      <w:widowControl/>
      <w:spacing w:before="100" w:beforeAutospacing="1" w:after="100" w:afterAutospacing="1"/>
      <w:jc w:val="left"/>
    </w:pPr>
    <w:rPr>
      <w:rFonts w:ascii="宋体" w:eastAsia="宋体" w:hAnsi="宋体" w:cs="宋体"/>
      <w:kern w:val="0"/>
      <w:sz w:val="24"/>
      <w:szCs w:val="24"/>
    </w:rPr>
  </w:style>
  <w:style w:type="paragraph" w:customStyle="1" w:styleId="main">
    <w:name w:val="main"/>
    <w:basedOn w:val="a"/>
    <w:rsid w:val="00A75DE9"/>
    <w:pPr>
      <w:widowControl/>
      <w:shd w:val="clear" w:color="auto" w:fill="F0F0F0"/>
      <w:spacing w:before="100" w:beforeAutospacing="1" w:after="100" w:afterAutospacing="1"/>
      <w:jc w:val="left"/>
    </w:pPr>
    <w:rPr>
      <w:rFonts w:ascii="宋体" w:eastAsia="宋体" w:hAnsi="宋体" w:cs="宋体"/>
      <w:kern w:val="0"/>
      <w:sz w:val="24"/>
      <w:szCs w:val="24"/>
    </w:rPr>
  </w:style>
  <w:style w:type="paragraph" w:customStyle="1" w:styleId="maincontainer">
    <w:name w:val="main_container"/>
    <w:basedOn w:val="a"/>
    <w:rsid w:val="00A75DE9"/>
    <w:pPr>
      <w:widowControl/>
      <w:jc w:val="left"/>
    </w:pPr>
    <w:rPr>
      <w:rFonts w:ascii="宋体" w:eastAsia="宋体" w:hAnsi="宋体" w:cs="宋体"/>
      <w:kern w:val="0"/>
      <w:sz w:val="24"/>
      <w:szCs w:val="24"/>
    </w:rPr>
  </w:style>
  <w:style w:type="paragraph" w:customStyle="1" w:styleId="mainleftblock">
    <w:name w:val="main_left_block"/>
    <w:basedOn w:val="a"/>
    <w:rsid w:val="00A75DE9"/>
    <w:pPr>
      <w:widowControl/>
      <w:spacing w:before="100" w:beforeAutospacing="1" w:after="100" w:afterAutospacing="1"/>
      <w:jc w:val="left"/>
    </w:pPr>
    <w:rPr>
      <w:rFonts w:ascii="宋体" w:eastAsia="宋体" w:hAnsi="宋体" w:cs="宋体"/>
      <w:kern w:val="0"/>
      <w:sz w:val="24"/>
      <w:szCs w:val="24"/>
    </w:rPr>
  </w:style>
  <w:style w:type="paragraph" w:customStyle="1" w:styleId="mainrightblock">
    <w:name w:val="main_right_block"/>
    <w:basedOn w:val="a"/>
    <w:rsid w:val="00A75DE9"/>
    <w:pPr>
      <w:widowControl/>
      <w:spacing w:before="100" w:beforeAutospacing="1" w:after="100" w:afterAutospacing="1"/>
      <w:ind w:left="150"/>
      <w:jc w:val="left"/>
    </w:pPr>
    <w:rPr>
      <w:rFonts w:ascii="宋体" w:eastAsia="宋体" w:hAnsi="宋体" w:cs="宋体"/>
      <w:kern w:val="0"/>
      <w:sz w:val="24"/>
      <w:szCs w:val="24"/>
    </w:rPr>
  </w:style>
  <w:style w:type="paragraph" w:customStyle="1" w:styleId="wzblock">
    <w:name w:val="wz_block"/>
    <w:basedOn w:val="a"/>
    <w:rsid w:val="00A75DE9"/>
    <w:pPr>
      <w:widowControl/>
      <w:spacing w:before="100" w:beforeAutospacing="1" w:after="100" w:afterAutospacing="1"/>
      <w:jc w:val="left"/>
    </w:pPr>
    <w:rPr>
      <w:rFonts w:ascii="宋体" w:eastAsia="宋体" w:hAnsi="宋体" w:cs="宋体"/>
      <w:kern w:val="0"/>
      <w:sz w:val="24"/>
      <w:szCs w:val="24"/>
    </w:rPr>
  </w:style>
  <w:style w:type="paragraph" w:customStyle="1" w:styleId="bannerblock">
    <w:name w:val="banner_block"/>
    <w:basedOn w:val="a"/>
    <w:rsid w:val="00A75DE9"/>
    <w:pPr>
      <w:widowControl/>
      <w:spacing w:before="100" w:beforeAutospacing="1" w:after="100" w:afterAutospacing="1"/>
      <w:jc w:val="left"/>
    </w:pPr>
    <w:rPr>
      <w:rFonts w:ascii="宋体" w:eastAsia="宋体" w:hAnsi="宋体" w:cs="宋体"/>
      <w:kern w:val="0"/>
      <w:sz w:val="24"/>
      <w:szCs w:val="24"/>
    </w:rPr>
  </w:style>
  <w:style w:type="paragraph" w:customStyle="1" w:styleId="vfdeailcurrentloc">
    <w:name w:val="vf_deail_currentloc"/>
    <w:basedOn w:val="a"/>
    <w:rsid w:val="00A75DE9"/>
    <w:pPr>
      <w:widowControl/>
      <w:spacing w:before="100" w:beforeAutospacing="1" w:after="100" w:afterAutospacing="1"/>
      <w:jc w:val="left"/>
    </w:pPr>
    <w:rPr>
      <w:rFonts w:ascii="宋体" w:eastAsia="宋体" w:hAnsi="宋体" w:cs="宋体"/>
      <w:kern w:val="0"/>
      <w:sz w:val="24"/>
      <w:szCs w:val="24"/>
    </w:rPr>
  </w:style>
  <w:style w:type="paragraph" w:customStyle="1" w:styleId="vfpicdetailcurrentloc">
    <w:name w:val="vf_picdetail_currentloc"/>
    <w:basedOn w:val="a"/>
    <w:rsid w:val="00A75DE9"/>
    <w:pPr>
      <w:widowControl/>
      <w:spacing w:before="100" w:beforeAutospacing="1" w:after="100" w:afterAutospacing="1"/>
      <w:jc w:val="left"/>
    </w:pPr>
    <w:rPr>
      <w:rFonts w:ascii="宋体" w:eastAsia="宋体" w:hAnsi="宋体" w:cs="宋体"/>
      <w:kern w:val="0"/>
      <w:sz w:val="24"/>
      <w:szCs w:val="24"/>
    </w:rPr>
  </w:style>
  <w:style w:type="paragraph" w:customStyle="1" w:styleId="vfpicdetailmain">
    <w:name w:val="vf_picdetail_main"/>
    <w:basedOn w:val="a"/>
    <w:rsid w:val="00A75DE9"/>
    <w:pPr>
      <w:widowControl/>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picdetailblock">
    <w:name w:val="picdetail_block"/>
    <w:basedOn w:val="a"/>
    <w:rsid w:val="00A75DE9"/>
    <w:pPr>
      <w:widowControl/>
      <w:spacing w:before="225" w:after="100" w:afterAutospacing="1"/>
      <w:jc w:val="left"/>
    </w:pPr>
    <w:rPr>
      <w:rFonts w:ascii="宋体" w:eastAsia="宋体" w:hAnsi="宋体" w:cs="宋体"/>
      <w:kern w:val="0"/>
      <w:sz w:val="24"/>
      <w:szCs w:val="24"/>
    </w:rPr>
  </w:style>
  <w:style w:type="paragraph" w:customStyle="1" w:styleId="vfdeailmaincontent">
    <w:name w:val="vf_deail_maincontent"/>
    <w:basedOn w:val="a"/>
    <w:rsid w:val="00A75DE9"/>
    <w:pPr>
      <w:widowControl/>
      <w:shd w:val="clear" w:color="auto" w:fill="FFFFFF"/>
      <w:spacing w:before="150" w:after="100" w:afterAutospacing="1"/>
      <w:jc w:val="left"/>
    </w:pPr>
    <w:rPr>
      <w:rFonts w:ascii="宋体" w:eastAsia="宋体" w:hAnsi="宋体" w:cs="宋体"/>
      <w:kern w:val="0"/>
      <w:sz w:val="24"/>
      <w:szCs w:val="24"/>
    </w:rPr>
  </w:style>
  <w:style w:type="paragraph" w:customStyle="1" w:styleId="vfdetailrelcontent">
    <w:name w:val="vf_detail_relcontent"/>
    <w:basedOn w:val="a"/>
    <w:rsid w:val="00A75DE9"/>
    <w:pPr>
      <w:widowControl/>
      <w:spacing w:before="100" w:beforeAutospacing="1" w:after="100" w:afterAutospacing="1"/>
      <w:jc w:val="left"/>
    </w:pPr>
    <w:rPr>
      <w:rFonts w:ascii="宋体" w:eastAsia="宋体" w:hAnsi="宋体" w:cs="宋体"/>
      <w:kern w:val="0"/>
      <w:sz w:val="24"/>
      <w:szCs w:val="24"/>
    </w:rPr>
  </w:style>
  <w:style w:type="paragraph" w:customStyle="1" w:styleId="vfdetailrelcontentlst">
    <w:name w:val="vf_detail_relcontent_lst"/>
    <w:basedOn w:val="a"/>
    <w:rsid w:val="00A75DE9"/>
    <w:pPr>
      <w:widowControl/>
      <w:shd w:val="clear" w:color="auto" w:fill="F8F8F8"/>
      <w:spacing w:before="100" w:beforeAutospacing="1" w:after="100" w:afterAutospacing="1"/>
      <w:jc w:val="left"/>
    </w:pPr>
    <w:rPr>
      <w:rFonts w:ascii="宋体" w:eastAsia="宋体" w:hAnsi="宋体" w:cs="宋体"/>
      <w:kern w:val="0"/>
      <w:sz w:val="24"/>
      <w:szCs w:val="24"/>
    </w:rPr>
  </w:style>
  <w:style w:type="paragraph" w:customStyle="1" w:styleId="vfdetailmain">
    <w:name w:val="vf_detail_main"/>
    <w:basedOn w:val="a"/>
    <w:rsid w:val="00A75DE9"/>
    <w:pPr>
      <w:widowControl/>
      <w:spacing w:before="300" w:after="150"/>
      <w:ind w:left="150"/>
      <w:jc w:val="left"/>
    </w:pPr>
    <w:rPr>
      <w:rFonts w:ascii="宋体" w:eastAsia="宋体" w:hAnsi="宋体" w:cs="宋体"/>
      <w:kern w:val="0"/>
      <w:sz w:val="24"/>
      <w:szCs w:val="24"/>
    </w:rPr>
  </w:style>
  <w:style w:type="paragraph" w:customStyle="1" w:styleId="vfdetailheader">
    <w:name w:val="vf_detail_header"/>
    <w:basedOn w:val="a"/>
    <w:rsid w:val="00A75DE9"/>
    <w:pPr>
      <w:widowControl/>
      <w:jc w:val="left"/>
    </w:pPr>
    <w:rPr>
      <w:rFonts w:ascii="宋体" w:eastAsia="宋体" w:hAnsi="宋体" w:cs="宋体"/>
      <w:kern w:val="0"/>
      <w:sz w:val="24"/>
      <w:szCs w:val="24"/>
    </w:rPr>
  </w:style>
  <w:style w:type="paragraph" w:customStyle="1" w:styleId="vfdetailcontentcontainer">
    <w:name w:val="vf_detail_content_container"/>
    <w:basedOn w:val="a"/>
    <w:rsid w:val="00A75DE9"/>
    <w:pPr>
      <w:widowControl/>
      <w:ind w:left="1425"/>
      <w:jc w:val="left"/>
    </w:pPr>
    <w:rPr>
      <w:rFonts w:ascii="宋体" w:eastAsia="宋体" w:hAnsi="宋体" w:cs="宋体"/>
      <w:kern w:val="0"/>
      <w:sz w:val="24"/>
      <w:szCs w:val="24"/>
    </w:rPr>
  </w:style>
  <w:style w:type="paragraph" w:customStyle="1" w:styleId="vfdetailcontent">
    <w:name w:val="vf_detail_content"/>
    <w:basedOn w:val="a"/>
    <w:rsid w:val="00A75DE9"/>
    <w:pPr>
      <w:widowControl/>
      <w:pBdr>
        <w:top w:val="single" w:sz="6" w:space="17" w:color="DDDDDD"/>
      </w:pBdr>
      <w:spacing w:before="150" w:after="150" w:line="480" w:lineRule="atLeast"/>
      <w:ind w:left="150" w:right="225"/>
      <w:jc w:val="left"/>
    </w:pPr>
    <w:rPr>
      <w:rFonts w:ascii="宋体" w:eastAsia="宋体" w:hAnsi="宋体" w:cs="宋体"/>
      <w:color w:val="383838"/>
      <w:kern w:val="0"/>
      <w:sz w:val="24"/>
      <w:szCs w:val="24"/>
    </w:rPr>
  </w:style>
  <w:style w:type="paragraph" w:customStyle="1" w:styleId="tc">
    <w:name w:val="tc"/>
    <w:basedOn w:val="a"/>
    <w:rsid w:val="00A75DE9"/>
    <w:pPr>
      <w:widowControl/>
      <w:spacing w:before="100" w:beforeAutospacing="1" w:after="100" w:afterAutospacing="1"/>
      <w:jc w:val="center"/>
    </w:pPr>
    <w:rPr>
      <w:rFonts w:ascii="宋体" w:eastAsia="宋体" w:hAnsi="宋体" w:cs="宋体"/>
      <w:kern w:val="0"/>
      <w:sz w:val="24"/>
      <w:szCs w:val="24"/>
    </w:rPr>
  </w:style>
  <w:style w:type="paragraph" w:customStyle="1" w:styleId="tab-con">
    <w:name w:val="tab-con"/>
    <w:basedOn w:val="a"/>
    <w:rsid w:val="00A75DE9"/>
    <w:pPr>
      <w:widowControl/>
      <w:spacing w:before="100" w:beforeAutospacing="1" w:after="100" w:afterAutospacing="1"/>
      <w:jc w:val="left"/>
    </w:pPr>
    <w:rPr>
      <w:rFonts w:ascii="宋体" w:eastAsia="宋体" w:hAnsi="宋体" w:cs="宋体"/>
      <w:vanish/>
      <w:kern w:val="0"/>
      <w:sz w:val="24"/>
      <w:szCs w:val="24"/>
    </w:rPr>
  </w:style>
  <w:style w:type="paragraph" w:customStyle="1" w:styleId="vft3">
    <w:name w:val="vf_t3"/>
    <w:basedOn w:val="a"/>
    <w:rsid w:val="00A75DE9"/>
    <w:pPr>
      <w:widowControl/>
      <w:jc w:val="left"/>
    </w:pPr>
    <w:rPr>
      <w:rFonts w:ascii="宋体" w:eastAsia="宋体" w:hAnsi="宋体" w:cs="宋体"/>
      <w:kern w:val="0"/>
      <w:sz w:val="24"/>
      <w:szCs w:val="24"/>
    </w:rPr>
  </w:style>
  <w:style w:type="paragraph" w:customStyle="1" w:styleId="vftitlebar2">
    <w:name w:val="vf_title_bar2"/>
    <w:basedOn w:val="a"/>
    <w:rsid w:val="00A75DE9"/>
    <w:pPr>
      <w:widowControl/>
      <w:pBdr>
        <w:bottom w:val="single" w:sz="6" w:space="0" w:color="E1E1E1"/>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uitil4tabu">
    <w:name w:val="ui_til4_tab_u"/>
    <w:basedOn w:val="a"/>
    <w:rsid w:val="00A75DE9"/>
    <w:pPr>
      <w:widowControl/>
      <w:pBdr>
        <w:top w:val="single" w:sz="18" w:space="0" w:color="FFFFFF"/>
        <w:bottom w:val="single" w:sz="6" w:space="0" w:color="FFFFFF"/>
      </w:pBdr>
      <w:spacing w:before="100" w:beforeAutospacing="1" w:after="100" w:afterAutospacing="1" w:line="675" w:lineRule="atLeast"/>
      <w:jc w:val="center"/>
    </w:pPr>
    <w:rPr>
      <w:rFonts w:ascii="宋体" w:eastAsia="宋体" w:hAnsi="宋体" w:cs="宋体"/>
      <w:kern w:val="0"/>
      <w:szCs w:val="21"/>
    </w:rPr>
  </w:style>
  <w:style w:type="paragraph" w:customStyle="1" w:styleId="vftitlebar3">
    <w:name w:val="vf_title_bar3"/>
    <w:basedOn w:val="a"/>
    <w:rsid w:val="00A75DE9"/>
    <w:pPr>
      <w:widowControl/>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clistbidtype">
    <w:name w:val="c_list_bidtype"/>
    <w:basedOn w:val="a"/>
    <w:rsid w:val="00A75DE9"/>
    <w:pPr>
      <w:widowControl/>
      <w:spacing w:before="45" w:after="100" w:afterAutospacing="1"/>
      <w:ind w:left="45"/>
      <w:jc w:val="left"/>
    </w:pPr>
    <w:rPr>
      <w:rFonts w:ascii="宋体" w:eastAsia="宋体" w:hAnsi="宋体" w:cs="宋体"/>
      <w:kern w:val="0"/>
      <w:sz w:val="24"/>
      <w:szCs w:val="24"/>
    </w:rPr>
  </w:style>
  <w:style w:type="paragraph" w:customStyle="1" w:styleId="vfbanner">
    <w:name w:val="vf_banner"/>
    <w:basedOn w:val="a"/>
    <w:rsid w:val="00A75DE9"/>
    <w:pPr>
      <w:widowControl/>
      <w:spacing w:before="100" w:beforeAutospacing="1" w:after="100" w:afterAutospacing="1"/>
      <w:jc w:val="left"/>
    </w:pPr>
    <w:rPr>
      <w:rFonts w:ascii="宋体" w:eastAsia="宋体" w:hAnsi="宋体" w:cs="宋体"/>
      <w:kern w:val="0"/>
      <w:sz w:val="24"/>
      <w:szCs w:val="24"/>
    </w:rPr>
  </w:style>
  <w:style w:type="paragraph" w:customStyle="1" w:styleId="bxlog">
    <w:name w:val="bx_log"/>
    <w:basedOn w:val="a"/>
    <w:rsid w:val="00A75DE9"/>
    <w:pPr>
      <w:widowControl/>
      <w:shd w:val="clear" w:color="auto" w:fill="2B7ECC"/>
      <w:spacing w:before="100" w:beforeAutospacing="1" w:after="100" w:afterAutospacing="1"/>
      <w:jc w:val="left"/>
    </w:pPr>
    <w:rPr>
      <w:rFonts w:ascii="宋体" w:eastAsia="宋体" w:hAnsi="宋体" w:cs="宋体"/>
      <w:kern w:val="0"/>
      <w:sz w:val="24"/>
      <w:szCs w:val="24"/>
    </w:rPr>
  </w:style>
  <w:style w:type="paragraph" w:customStyle="1" w:styleId="banner1">
    <w:name w:val="banner1"/>
    <w:basedOn w:val="a"/>
    <w:rsid w:val="00A75DE9"/>
    <w:pPr>
      <w:widowControl/>
      <w:spacing w:before="100" w:beforeAutospacing="1" w:after="100" w:afterAutospacing="1"/>
      <w:jc w:val="left"/>
    </w:pPr>
    <w:rPr>
      <w:rFonts w:ascii="宋体" w:eastAsia="宋体" w:hAnsi="宋体" w:cs="宋体"/>
      <w:kern w:val="0"/>
      <w:sz w:val="24"/>
      <w:szCs w:val="24"/>
    </w:rPr>
  </w:style>
  <w:style w:type="paragraph" w:customStyle="1" w:styleId="banner2">
    <w:name w:val="banner2"/>
    <w:basedOn w:val="a"/>
    <w:rsid w:val="00A75DE9"/>
    <w:pPr>
      <w:widowControl/>
      <w:spacing w:before="100" w:beforeAutospacing="1" w:after="100" w:afterAutospacing="1"/>
      <w:jc w:val="left"/>
    </w:pPr>
    <w:rPr>
      <w:rFonts w:ascii="宋体" w:eastAsia="宋体" w:hAnsi="宋体" w:cs="宋体"/>
      <w:kern w:val="0"/>
      <w:sz w:val="24"/>
      <w:szCs w:val="24"/>
    </w:rPr>
  </w:style>
  <w:style w:type="paragraph" w:customStyle="1" w:styleId="banner3">
    <w:name w:val="banner3"/>
    <w:basedOn w:val="a"/>
    <w:rsid w:val="00A75DE9"/>
    <w:pPr>
      <w:widowControl/>
      <w:spacing w:before="100" w:beforeAutospacing="1" w:after="100" w:afterAutospacing="1"/>
      <w:jc w:val="left"/>
    </w:pPr>
    <w:rPr>
      <w:rFonts w:ascii="宋体" w:eastAsia="宋体" w:hAnsi="宋体" w:cs="宋体"/>
      <w:kern w:val="0"/>
      <w:sz w:val="24"/>
      <w:szCs w:val="24"/>
    </w:rPr>
  </w:style>
  <w:style w:type="paragraph" w:customStyle="1" w:styleId="newslistblnor">
    <w:name w:val="newslist_bl_nor"/>
    <w:basedOn w:val="a"/>
    <w:rsid w:val="00A75DE9"/>
    <w:pPr>
      <w:widowControl/>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vft2">
    <w:name w:val="vf_t2"/>
    <w:basedOn w:val="a"/>
    <w:rsid w:val="00A75DE9"/>
    <w:pPr>
      <w:widowControl/>
      <w:jc w:val="left"/>
    </w:pPr>
    <w:rPr>
      <w:rFonts w:ascii="宋体" w:eastAsia="宋体" w:hAnsi="宋体" w:cs="宋体"/>
      <w:kern w:val="0"/>
      <w:sz w:val="24"/>
      <w:szCs w:val="24"/>
    </w:rPr>
  </w:style>
  <w:style w:type="paragraph" w:customStyle="1" w:styleId="vft8">
    <w:name w:val="vf_t8"/>
    <w:basedOn w:val="a"/>
    <w:rsid w:val="00A75DE9"/>
    <w:pPr>
      <w:widowControl/>
      <w:spacing w:before="100" w:beforeAutospacing="1" w:after="100" w:afterAutospacing="1"/>
      <w:jc w:val="left"/>
    </w:pPr>
    <w:rPr>
      <w:rFonts w:ascii="宋体" w:eastAsia="宋体" w:hAnsi="宋体" w:cs="宋体"/>
      <w:kern w:val="0"/>
      <w:sz w:val="24"/>
      <w:szCs w:val="24"/>
    </w:rPr>
  </w:style>
  <w:style w:type="paragraph" w:customStyle="1" w:styleId="vftitlebarnor">
    <w:name w:val="vf_title_bar_nor"/>
    <w:basedOn w:val="a"/>
    <w:rsid w:val="00A75DE9"/>
    <w:pPr>
      <w:widowControl/>
      <w:pBdr>
        <w:bottom w:val="single" w:sz="6" w:space="0" w:color="E1E1E1"/>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11">
    <w:name w:val="页脚1"/>
    <w:basedOn w:val="a"/>
    <w:rsid w:val="00A75DE9"/>
    <w:pPr>
      <w:widowControl/>
      <w:spacing w:before="100" w:beforeAutospacing="1" w:after="100" w:afterAutospacing="1"/>
      <w:jc w:val="left"/>
    </w:pPr>
    <w:rPr>
      <w:rFonts w:ascii="宋体" w:eastAsia="宋体" w:hAnsi="宋体" w:cs="宋体"/>
      <w:kern w:val="0"/>
      <w:sz w:val="24"/>
      <w:szCs w:val="24"/>
    </w:rPr>
  </w:style>
  <w:style w:type="paragraph" w:customStyle="1" w:styleId="footerlinks">
    <w:name w:val="footer_links"/>
    <w:basedOn w:val="a"/>
    <w:rsid w:val="00A75DE9"/>
    <w:pPr>
      <w:widowControl/>
      <w:shd w:val="clear" w:color="auto" w:fill="000000"/>
      <w:jc w:val="left"/>
    </w:pPr>
    <w:rPr>
      <w:rFonts w:ascii="宋体" w:eastAsia="宋体" w:hAnsi="宋体" w:cs="宋体"/>
      <w:kern w:val="0"/>
      <w:sz w:val="24"/>
      <w:szCs w:val="24"/>
    </w:rPr>
  </w:style>
  <w:style w:type="paragraph" w:customStyle="1" w:styleId="newslistbllinks">
    <w:name w:val="newslist_bl_links"/>
    <w:basedOn w:val="a"/>
    <w:rsid w:val="00A75DE9"/>
    <w:pPr>
      <w:widowControl/>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vft9">
    <w:name w:val="vf_t9"/>
    <w:basedOn w:val="a"/>
    <w:rsid w:val="00A75DE9"/>
    <w:pPr>
      <w:widowControl/>
      <w:jc w:val="left"/>
    </w:pPr>
    <w:rPr>
      <w:rFonts w:ascii="宋体" w:eastAsia="宋体" w:hAnsi="宋体" w:cs="宋体"/>
      <w:kern w:val="0"/>
      <w:sz w:val="24"/>
      <w:szCs w:val="24"/>
    </w:rPr>
  </w:style>
  <w:style w:type="paragraph" w:customStyle="1" w:styleId="vftitlebarlinks">
    <w:name w:val="vf_title_bar_links"/>
    <w:basedOn w:val="a"/>
    <w:rsid w:val="00A75DE9"/>
    <w:pPr>
      <w:widowControl/>
      <w:shd w:val="clear" w:color="auto" w:fill="E8E8E8"/>
      <w:spacing w:before="100" w:beforeAutospacing="1" w:after="100" w:afterAutospacing="1"/>
      <w:jc w:val="left"/>
    </w:pPr>
    <w:rPr>
      <w:rFonts w:ascii="宋体" w:eastAsia="宋体" w:hAnsi="宋体" w:cs="宋体"/>
      <w:kern w:val="0"/>
      <w:sz w:val="24"/>
      <w:szCs w:val="24"/>
    </w:rPr>
  </w:style>
  <w:style w:type="paragraph" w:customStyle="1" w:styleId="uitil5tabu">
    <w:name w:val="ui_til5_tab_u"/>
    <w:basedOn w:val="a"/>
    <w:rsid w:val="00A75DE9"/>
    <w:pPr>
      <w:widowControl/>
      <w:spacing w:before="100" w:beforeAutospacing="1" w:after="100" w:afterAutospacing="1" w:line="555" w:lineRule="atLeast"/>
      <w:jc w:val="center"/>
    </w:pPr>
    <w:rPr>
      <w:rFonts w:ascii="宋体" w:eastAsia="宋体" w:hAnsi="宋体" w:cs="宋体"/>
      <w:kern w:val="0"/>
      <w:szCs w:val="21"/>
    </w:rPr>
  </w:style>
  <w:style w:type="paragraph" w:customStyle="1" w:styleId="copyrightbl">
    <w:name w:val="copyright_bl"/>
    <w:basedOn w:val="a"/>
    <w:rsid w:val="00A75DE9"/>
    <w:pPr>
      <w:widowControl/>
      <w:jc w:val="left"/>
    </w:pPr>
    <w:rPr>
      <w:rFonts w:ascii="宋体" w:eastAsia="宋体" w:hAnsi="宋体" w:cs="宋体"/>
      <w:kern w:val="0"/>
      <w:sz w:val="24"/>
      <w:szCs w:val="24"/>
    </w:rPr>
  </w:style>
  <w:style w:type="paragraph" w:customStyle="1" w:styleId="vfcp">
    <w:name w:val="vf_cp"/>
    <w:basedOn w:val="a"/>
    <w:rsid w:val="00A75DE9"/>
    <w:pPr>
      <w:widowControl/>
      <w:shd w:val="clear" w:color="auto" w:fill="CCCCCC"/>
      <w:jc w:val="center"/>
    </w:pPr>
    <w:rPr>
      <w:rFonts w:ascii="宋体" w:eastAsia="宋体" w:hAnsi="宋体" w:cs="宋体"/>
      <w:color w:val="333333"/>
      <w:kern w:val="0"/>
      <w:sz w:val="24"/>
      <w:szCs w:val="24"/>
    </w:rPr>
  </w:style>
  <w:style w:type="paragraph" w:customStyle="1" w:styleId="jiucuo">
    <w:name w:val="jiucuo"/>
    <w:basedOn w:val="a"/>
    <w:rsid w:val="00A75DE9"/>
    <w:pPr>
      <w:widowControl/>
      <w:spacing w:before="150" w:after="100" w:afterAutospacing="1"/>
      <w:ind w:left="150"/>
      <w:jc w:val="left"/>
    </w:pPr>
    <w:rPr>
      <w:rFonts w:ascii="宋体" w:eastAsia="宋体" w:hAnsi="宋体" w:cs="宋体"/>
      <w:kern w:val="0"/>
      <w:sz w:val="24"/>
      <w:szCs w:val="24"/>
    </w:rPr>
  </w:style>
  <w:style w:type="paragraph" w:customStyle="1" w:styleId="dzjg">
    <w:name w:val="dzjg"/>
    <w:basedOn w:val="a"/>
    <w:rsid w:val="00A75DE9"/>
    <w:pPr>
      <w:widowControl/>
      <w:spacing w:before="100" w:beforeAutospacing="1" w:after="100" w:afterAutospacing="1"/>
      <w:ind w:left="150"/>
      <w:jc w:val="left"/>
    </w:pPr>
    <w:rPr>
      <w:rFonts w:ascii="宋体" w:eastAsia="宋体" w:hAnsi="宋体" w:cs="宋体"/>
      <w:kern w:val="0"/>
      <w:sz w:val="24"/>
      <w:szCs w:val="24"/>
    </w:rPr>
  </w:style>
  <w:style w:type="paragraph" w:customStyle="1" w:styleId="mainrightcbl">
    <w:name w:val="main_right_cbl"/>
    <w:basedOn w:val="a"/>
    <w:rsid w:val="00A75DE9"/>
    <w:pPr>
      <w:widowControl/>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tpjjbtn">
    <w:name w:val="tpjj_btn"/>
    <w:basedOn w:val="a"/>
    <w:rsid w:val="00A75DE9"/>
    <w:pPr>
      <w:widowControl/>
      <w:spacing w:before="225" w:after="100" w:afterAutospacing="1"/>
      <w:ind w:left="1800"/>
      <w:jc w:val="left"/>
    </w:pPr>
    <w:rPr>
      <w:rFonts w:ascii="宋体" w:eastAsia="宋体" w:hAnsi="宋体" w:cs="宋体"/>
      <w:kern w:val="0"/>
      <w:sz w:val="24"/>
      <w:szCs w:val="24"/>
    </w:rPr>
  </w:style>
  <w:style w:type="paragraph" w:customStyle="1" w:styleId="flexslider">
    <w:name w:val="flexslider"/>
    <w:basedOn w:val="a"/>
    <w:rsid w:val="00A75DE9"/>
    <w:pPr>
      <w:widowControl/>
      <w:spacing w:before="100" w:beforeAutospacing="1" w:after="100" w:afterAutospacing="1"/>
      <w:jc w:val="left"/>
    </w:pPr>
    <w:rPr>
      <w:rFonts w:ascii="宋体" w:eastAsia="宋体" w:hAnsi="宋体" w:cs="宋体"/>
      <w:kern w:val="0"/>
      <w:sz w:val="24"/>
      <w:szCs w:val="24"/>
    </w:rPr>
  </w:style>
  <w:style w:type="paragraph" w:customStyle="1" w:styleId="flex-control-nav">
    <w:name w:val="flex-control-nav"/>
    <w:basedOn w:val="a"/>
    <w:rsid w:val="00A75DE9"/>
    <w:pPr>
      <w:widowControl/>
      <w:spacing w:before="100" w:beforeAutospacing="1" w:after="100" w:afterAutospacing="1"/>
      <w:jc w:val="center"/>
    </w:pPr>
    <w:rPr>
      <w:rFonts w:ascii="宋体" w:eastAsia="宋体" w:hAnsi="宋体" w:cs="宋体"/>
      <w:kern w:val="0"/>
      <w:sz w:val="24"/>
      <w:szCs w:val="24"/>
    </w:rPr>
  </w:style>
  <w:style w:type="paragraph" w:customStyle="1" w:styleId="wordbg">
    <w:name w:val="word_bg"/>
    <w:basedOn w:val="a"/>
    <w:rsid w:val="00A75DE9"/>
    <w:pPr>
      <w:widowControl/>
      <w:pBdr>
        <w:top w:val="single" w:sz="6" w:space="0" w:color="3B3B3B"/>
      </w:pBdr>
      <w:shd w:val="clear" w:color="auto" w:fill="111111"/>
      <w:spacing w:before="100" w:beforeAutospacing="1" w:after="100" w:afterAutospacing="1"/>
      <w:jc w:val="center"/>
    </w:pPr>
    <w:rPr>
      <w:rFonts w:ascii="宋体" w:eastAsia="宋体" w:hAnsi="宋体" w:cs="宋体"/>
      <w:kern w:val="0"/>
      <w:sz w:val="24"/>
      <w:szCs w:val="24"/>
    </w:rPr>
  </w:style>
  <w:style w:type="paragraph" w:customStyle="1" w:styleId="vt-cht-section-picnews">
    <w:name w:val="vt-cht-section-picnews"/>
    <w:basedOn w:val="a"/>
    <w:rsid w:val="00A75DE9"/>
    <w:pPr>
      <w:widowControl/>
      <w:spacing w:before="100" w:beforeAutospacing="1" w:after="100" w:afterAutospacing="1"/>
      <w:jc w:val="left"/>
    </w:pPr>
    <w:rPr>
      <w:rFonts w:ascii="宋体" w:eastAsia="宋体" w:hAnsi="宋体" w:cs="宋体"/>
      <w:kern w:val="0"/>
      <w:sz w:val="24"/>
      <w:szCs w:val="24"/>
    </w:rPr>
  </w:style>
  <w:style w:type="paragraph" w:customStyle="1" w:styleId="vf-cht-section-newsblock">
    <w:name w:val="vf-cht-section-newsblock"/>
    <w:basedOn w:val="a"/>
    <w:rsid w:val="00A75DE9"/>
    <w:pPr>
      <w:widowControl/>
      <w:pBdr>
        <w:top w:val="single" w:sz="12" w:space="0" w:color="AA0B0F"/>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vt-zcfg-cgf-t">
    <w:name w:val="vt-zcfg-cgf-t"/>
    <w:basedOn w:val="a"/>
    <w:rsid w:val="00A75DE9"/>
    <w:pPr>
      <w:widowControl/>
      <w:spacing w:before="100" w:beforeAutospacing="1" w:after="100" w:afterAutospacing="1"/>
      <w:ind w:left="225"/>
      <w:jc w:val="left"/>
    </w:pPr>
    <w:rPr>
      <w:rFonts w:ascii="宋体" w:eastAsia="宋体" w:hAnsi="宋体" w:cs="宋体"/>
      <w:kern w:val="0"/>
      <w:sz w:val="24"/>
      <w:szCs w:val="24"/>
    </w:rPr>
  </w:style>
  <w:style w:type="paragraph" w:customStyle="1" w:styleId="vt-zcfg-cgf-t-pic">
    <w:name w:val="vt-zcfg-cgf-t-pic"/>
    <w:basedOn w:val="a"/>
    <w:rsid w:val="00A75DE9"/>
    <w:pPr>
      <w:widowControl/>
      <w:shd w:val="clear" w:color="auto" w:fill="FF0000"/>
      <w:spacing w:before="150" w:after="100" w:afterAutospacing="1"/>
      <w:ind w:left="2250"/>
      <w:jc w:val="left"/>
    </w:pPr>
    <w:rPr>
      <w:rFonts w:ascii="宋体" w:eastAsia="宋体" w:hAnsi="宋体" w:cs="宋体"/>
      <w:kern w:val="0"/>
      <w:sz w:val="24"/>
      <w:szCs w:val="24"/>
    </w:rPr>
  </w:style>
  <w:style w:type="paragraph" w:customStyle="1" w:styleId="vt-zcfg-cgf-con">
    <w:name w:val="vt-zcfg-cgf-con"/>
    <w:basedOn w:val="a"/>
    <w:rsid w:val="00A75DE9"/>
    <w:pPr>
      <w:widowControl/>
      <w:spacing w:before="75"/>
      <w:ind w:left="225"/>
      <w:jc w:val="left"/>
    </w:pPr>
    <w:rPr>
      <w:rFonts w:ascii="宋体" w:eastAsia="宋体" w:hAnsi="宋体" w:cs="宋体"/>
      <w:kern w:val="0"/>
      <w:sz w:val="24"/>
      <w:szCs w:val="24"/>
    </w:rPr>
  </w:style>
  <w:style w:type="paragraph" w:customStyle="1" w:styleId="vt-chs-section-content-con">
    <w:name w:val="vt-chs-section-content-con"/>
    <w:basedOn w:val="a"/>
    <w:rsid w:val="00A75DE9"/>
    <w:pPr>
      <w:widowControl/>
      <w:shd w:val="clear" w:color="auto" w:fill="FFFFFF"/>
      <w:spacing w:before="30" w:after="30"/>
      <w:ind w:left="30" w:right="30"/>
      <w:jc w:val="left"/>
    </w:pPr>
    <w:rPr>
      <w:rFonts w:ascii="宋体" w:eastAsia="宋体" w:hAnsi="宋体" w:cs="宋体"/>
      <w:kern w:val="0"/>
      <w:sz w:val="24"/>
      <w:szCs w:val="24"/>
    </w:rPr>
  </w:style>
  <w:style w:type="paragraph" w:customStyle="1" w:styleId="vt-chs-section-content-list">
    <w:name w:val="vt-chs-section-content-list"/>
    <w:basedOn w:val="a"/>
    <w:rsid w:val="00A75DE9"/>
    <w:pPr>
      <w:widowControl/>
      <w:spacing w:before="100" w:beforeAutospacing="1" w:after="100" w:afterAutospacing="1"/>
      <w:ind w:left="75"/>
      <w:jc w:val="left"/>
    </w:pPr>
    <w:rPr>
      <w:rFonts w:ascii="宋体" w:eastAsia="宋体" w:hAnsi="宋体" w:cs="宋体"/>
      <w:kern w:val="0"/>
      <w:sz w:val="24"/>
      <w:szCs w:val="24"/>
    </w:rPr>
  </w:style>
  <w:style w:type="paragraph" w:customStyle="1" w:styleId="vfchanneltitle">
    <w:name w:val="vf_channeltitle"/>
    <w:basedOn w:val="a"/>
    <w:rsid w:val="00A75DE9"/>
    <w:pPr>
      <w:widowControl/>
      <w:jc w:val="left"/>
    </w:pPr>
    <w:rPr>
      <w:rFonts w:ascii="宋体" w:eastAsia="宋体" w:hAnsi="宋体" w:cs="宋体"/>
      <w:kern w:val="0"/>
      <w:sz w:val="24"/>
      <w:szCs w:val="24"/>
    </w:rPr>
  </w:style>
  <w:style w:type="paragraph" w:customStyle="1" w:styleId="vt-cht-xw-more">
    <w:name w:val="vt-cht-xw-more"/>
    <w:basedOn w:val="a"/>
    <w:rsid w:val="00A75DE9"/>
    <w:pPr>
      <w:widowControl/>
      <w:spacing w:before="300" w:after="150"/>
      <w:ind w:left="225" w:right="150"/>
      <w:jc w:val="left"/>
    </w:pPr>
    <w:rPr>
      <w:rFonts w:ascii="宋体" w:eastAsia="宋体" w:hAnsi="宋体" w:cs="宋体"/>
      <w:kern w:val="0"/>
      <w:sz w:val="24"/>
      <w:szCs w:val="24"/>
    </w:rPr>
  </w:style>
  <w:style w:type="paragraph" w:customStyle="1" w:styleId="vt-cht-xw-topic">
    <w:name w:val="vt-cht-xw-topic"/>
    <w:basedOn w:val="a"/>
    <w:rsid w:val="00A75DE9"/>
    <w:pPr>
      <w:widowControl/>
      <w:spacing w:before="150" w:after="150"/>
      <w:ind w:left="225" w:right="150"/>
      <w:jc w:val="center"/>
    </w:pPr>
    <w:rPr>
      <w:rFonts w:ascii="宋体" w:eastAsia="宋体" w:hAnsi="宋体" w:cs="宋体"/>
      <w:kern w:val="0"/>
      <w:sz w:val="24"/>
      <w:szCs w:val="24"/>
    </w:rPr>
  </w:style>
  <w:style w:type="paragraph" w:customStyle="1" w:styleId="vt-cht-xw-more-con">
    <w:name w:val="vt-cht-xw-more-con"/>
    <w:basedOn w:val="a"/>
    <w:rsid w:val="00A75DE9"/>
    <w:pPr>
      <w:widowControl/>
      <w:spacing w:before="100" w:beforeAutospacing="1" w:after="100" w:afterAutospacing="1"/>
      <w:jc w:val="left"/>
    </w:pPr>
    <w:rPr>
      <w:rFonts w:ascii="宋体" w:eastAsia="宋体" w:hAnsi="宋体" w:cs="宋体"/>
      <w:kern w:val="0"/>
      <w:sz w:val="24"/>
      <w:szCs w:val="24"/>
    </w:rPr>
  </w:style>
  <w:style w:type="paragraph" w:customStyle="1" w:styleId="gpacontainer">
    <w:name w:val="gpacontainer"/>
    <w:basedOn w:val="a"/>
    <w:rsid w:val="00A75DE9"/>
    <w:pPr>
      <w:widowControl/>
      <w:spacing w:before="195" w:after="100" w:afterAutospacing="1"/>
      <w:jc w:val="left"/>
    </w:pPr>
    <w:rPr>
      <w:rFonts w:ascii="宋体" w:eastAsia="宋体" w:hAnsi="宋体" w:cs="宋体"/>
      <w:kern w:val="0"/>
      <w:sz w:val="24"/>
      <w:szCs w:val="24"/>
    </w:rPr>
  </w:style>
  <w:style w:type="paragraph" w:customStyle="1" w:styleId="part1">
    <w:name w:val="part1"/>
    <w:basedOn w:val="a"/>
    <w:rsid w:val="00A75DE9"/>
    <w:pPr>
      <w:widowControl/>
      <w:pBdr>
        <w:top w:val="single" w:sz="6" w:space="1" w:color="707070"/>
        <w:left w:val="single" w:sz="6" w:space="1" w:color="707070"/>
        <w:bottom w:val="single" w:sz="6" w:space="1" w:color="707070"/>
        <w:right w:val="single" w:sz="6" w:space="1" w:color="707070"/>
      </w:pBdr>
      <w:spacing w:before="100" w:beforeAutospacing="1" w:after="100" w:afterAutospacing="1"/>
      <w:jc w:val="left"/>
    </w:pPr>
    <w:rPr>
      <w:rFonts w:ascii="宋体" w:eastAsia="宋体" w:hAnsi="宋体" w:cs="宋体"/>
      <w:kern w:val="0"/>
      <w:sz w:val="24"/>
      <w:szCs w:val="24"/>
    </w:rPr>
  </w:style>
  <w:style w:type="paragraph" w:customStyle="1" w:styleId="part1top">
    <w:name w:val="part1top"/>
    <w:basedOn w:val="a"/>
    <w:rsid w:val="00A75DE9"/>
    <w:pPr>
      <w:widowControl/>
      <w:spacing w:before="100" w:beforeAutospacing="1" w:after="100" w:afterAutospacing="1"/>
      <w:jc w:val="left"/>
    </w:pPr>
    <w:rPr>
      <w:rFonts w:ascii="宋体" w:eastAsia="宋体" w:hAnsi="宋体" w:cs="宋体"/>
      <w:kern w:val="0"/>
      <w:sz w:val="24"/>
      <w:szCs w:val="24"/>
    </w:rPr>
  </w:style>
  <w:style w:type="paragraph" w:customStyle="1" w:styleId="part1word">
    <w:name w:val="part1word"/>
    <w:basedOn w:val="a"/>
    <w:rsid w:val="00A75DE9"/>
    <w:pPr>
      <w:widowControl/>
      <w:pBdr>
        <w:top w:val="single" w:sz="6" w:space="0" w:color="FFFFFF"/>
        <w:left w:val="single" w:sz="6" w:space="0" w:color="FFFFFF"/>
        <w:bottom w:val="single" w:sz="6" w:space="0" w:color="FFFFFF"/>
        <w:right w:val="single" w:sz="6" w:space="0" w:color="FFFFFF"/>
      </w:pBdr>
      <w:shd w:val="clear" w:color="auto" w:fill="F9F9F9"/>
      <w:spacing w:before="100" w:beforeAutospacing="1" w:after="100" w:afterAutospacing="1"/>
      <w:jc w:val="left"/>
    </w:pPr>
    <w:rPr>
      <w:rFonts w:ascii="宋体" w:eastAsia="宋体" w:hAnsi="宋体" w:cs="宋体"/>
      <w:kern w:val="0"/>
      <w:sz w:val="24"/>
      <w:szCs w:val="24"/>
    </w:rPr>
  </w:style>
  <w:style w:type="paragraph" w:customStyle="1" w:styleId="part2a">
    <w:name w:val="part2_a"/>
    <w:basedOn w:val="a"/>
    <w:rsid w:val="00A75DE9"/>
    <w:pPr>
      <w:widowControl/>
      <w:spacing w:before="120" w:after="100" w:afterAutospacing="1"/>
      <w:jc w:val="left"/>
    </w:pPr>
    <w:rPr>
      <w:rFonts w:ascii="宋体" w:eastAsia="宋体" w:hAnsi="宋体" w:cs="宋体"/>
      <w:kern w:val="0"/>
      <w:sz w:val="24"/>
      <w:szCs w:val="24"/>
    </w:rPr>
  </w:style>
  <w:style w:type="paragraph" w:customStyle="1" w:styleId="part2box">
    <w:name w:val="part2_box"/>
    <w:basedOn w:val="a"/>
    <w:rsid w:val="00A75DE9"/>
    <w:pPr>
      <w:widowControl/>
      <w:pBdr>
        <w:top w:val="single" w:sz="6" w:space="0" w:color="DCDDDD"/>
        <w:left w:val="single" w:sz="6" w:space="0" w:color="DCDDDD"/>
        <w:bottom w:val="single" w:sz="6" w:space="0" w:color="DCDDDD"/>
        <w:right w:val="single" w:sz="6" w:space="0" w:color="DCDDDD"/>
      </w:pBdr>
      <w:spacing w:before="15" w:after="100" w:afterAutospacing="1"/>
      <w:jc w:val="left"/>
    </w:pPr>
    <w:rPr>
      <w:rFonts w:ascii="宋体" w:eastAsia="宋体" w:hAnsi="宋体" w:cs="宋体"/>
      <w:kern w:val="0"/>
      <w:sz w:val="24"/>
      <w:szCs w:val="24"/>
    </w:rPr>
  </w:style>
  <w:style w:type="paragraph" w:customStyle="1" w:styleId="part2b">
    <w:name w:val="part2_b"/>
    <w:basedOn w:val="a"/>
    <w:rsid w:val="00A75DE9"/>
    <w:pPr>
      <w:widowControl/>
      <w:shd w:val="clear" w:color="auto" w:fill="FFFFFF"/>
      <w:spacing w:before="15" w:after="100" w:afterAutospacing="1"/>
      <w:jc w:val="left"/>
    </w:pPr>
    <w:rPr>
      <w:rFonts w:ascii="宋体" w:eastAsia="宋体" w:hAnsi="宋体" w:cs="宋体"/>
      <w:kern w:val="0"/>
      <w:sz w:val="24"/>
      <w:szCs w:val="24"/>
    </w:rPr>
  </w:style>
  <w:style w:type="paragraph" w:customStyle="1" w:styleId="npart2b">
    <w:name w:val="npart2_b"/>
    <w:basedOn w:val="a"/>
    <w:rsid w:val="00A75DE9"/>
    <w:pPr>
      <w:widowControl/>
      <w:shd w:val="clear" w:color="auto" w:fill="FFFFFF"/>
      <w:spacing w:before="15" w:after="100" w:afterAutospacing="1"/>
      <w:jc w:val="left"/>
    </w:pPr>
    <w:rPr>
      <w:rFonts w:ascii="宋体" w:eastAsia="宋体" w:hAnsi="宋体" w:cs="宋体"/>
      <w:kern w:val="0"/>
      <w:sz w:val="24"/>
      <w:szCs w:val="24"/>
    </w:rPr>
  </w:style>
  <w:style w:type="paragraph" w:customStyle="1" w:styleId="wochujia">
    <w:name w:val="wochujia"/>
    <w:basedOn w:val="a"/>
    <w:rsid w:val="00A75DE9"/>
    <w:pPr>
      <w:widowControl/>
      <w:jc w:val="left"/>
    </w:pPr>
    <w:rPr>
      <w:rFonts w:ascii="宋体" w:eastAsia="宋体" w:hAnsi="宋体" w:cs="宋体"/>
      <w:kern w:val="0"/>
      <w:sz w:val="24"/>
      <w:szCs w:val="24"/>
    </w:rPr>
  </w:style>
  <w:style w:type="paragraph" w:customStyle="1" w:styleId="guojijiaoliu">
    <w:name w:val="guojijiaoliu"/>
    <w:basedOn w:val="a"/>
    <w:rsid w:val="00A75DE9"/>
    <w:pPr>
      <w:widowControl/>
      <w:jc w:val="left"/>
    </w:pPr>
    <w:rPr>
      <w:rFonts w:ascii="宋体" w:eastAsia="宋体" w:hAnsi="宋体" w:cs="宋体"/>
      <w:kern w:val="0"/>
      <w:sz w:val="24"/>
      <w:szCs w:val="24"/>
    </w:rPr>
  </w:style>
  <w:style w:type="paragraph" w:customStyle="1" w:styleId="shichangjingji">
    <w:name w:val="shichangjingji"/>
    <w:basedOn w:val="a"/>
    <w:rsid w:val="00A75DE9"/>
    <w:pPr>
      <w:widowControl/>
      <w:jc w:val="left"/>
    </w:pPr>
    <w:rPr>
      <w:rFonts w:ascii="宋体" w:eastAsia="宋体" w:hAnsi="宋体" w:cs="宋体"/>
      <w:kern w:val="0"/>
      <w:sz w:val="24"/>
      <w:szCs w:val="24"/>
    </w:rPr>
  </w:style>
  <w:style w:type="paragraph" w:customStyle="1" w:styleId="chujia">
    <w:name w:val="chujia"/>
    <w:basedOn w:val="a"/>
    <w:rsid w:val="00A75DE9"/>
    <w:pPr>
      <w:widowControl/>
      <w:jc w:val="left"/>
    </w:pPr>
    <w:rPr>
      <w:rFonts w:ascii="宋体" w:eastAsia="宋体" w:hAnsi="宋体" w:cs="宋体"/>
      <w:kern w:val="0"/>
      <w:sz w:val="24"/>
      <w:szCs w:val="24"/>
    </w:rPr>
  </w:style>
  <w:style w:type="paragraph" w:customStyle="1" w:styleId="zhidu">
    <w:name w:val="zhidu"/>
    <w:basedOn w:val="a"/>
    <w:rsid w:val="00A75DE9"/>
    <w:pPr>
      <w:widowControl/>
      <w:jc w:val="left"/>
    </w:pPr>
    <w:rPr>
      <w:rFonts w:ascii="宋体" w:eastAsia="宋体" w:hAnsi="宋体" w:cs="宋体"/>
      <w:kern w:val="0"/>
      <w:sz w:val="24"/>
      <w:szCs w:val="24"/>
    </w:rPr>
  </w:style>
  <w:style w:type="paragraph" w:customStyle="1" w:styleId="jl">
    <w:name w:val="jl"/>
    <w:basedOn w:val="a"/>
    <w:rsid w:val="00A75DE9"/>
    <w:pPr>
      <w:widowControl/>
      <w:jc w:val="left"/>
    </w:pPr>
    <w:rPr>
      <w:rFonts w:ascii="宋体" w:eastAsia="宋体" w:hAnsi="宋体" w:cs="宋体"/>
      <w:kern w:val="0"/>
      <w:sz w:val="24"/>
      <w:szCs w:val="24"/>
    </w:rPr>
  </w:style>
  <w:style w:type="paragraph" w:customStyle="1" w:styleId="lk">
    <w:name w:val="lk"/>
    <w:basedOn w:val="a"/>
    <w:rsid w:val="00A75DE9"/>
    <w:pPr>
      <w:widowControl/>
      <w:jc w:val="left"/>
    </w:pPr>
    <w:rPr>
      <w:rFonts w:ascii="宋体" w:eastAsia="宋体" w:hAnsi="宋体" w:cs="宋体"/>
      <w:kern w:val="0"/>
      <w:sz w:val="24"/>
      <w:szCs w:val="24"/>
    </w:rPr>
  </w:style>
  <w:style w:type="paragraph" w:customStyle="1" w:styleId="half">
    <w:name w:val="half"/>
    <w:basedOn w:val="a"/>
    <w:rsid w:val="00A75DE9"/>
    <w:pPr>
      <w:widowControl/>
      <w:spacing w:before="100" w:beforeAutospacing="1" w:after="100" w:afterAutospacing="1"/>
      <w:jc w:val="left"/>
    </w:pPr>
    <w:rPr>
      <w:rFonts w:ascii="宋体" w:eastAsia="宋体" w:hAnsi="宋体" w:cs="宋体"/>
      <w:kern w:val="0"/>
      <w:sz w:val="24"/>
      <w:szCs w:val="24"/>
    </w:rPr>
  </w:style>
  <w:style w:type="paragraph" w:customStyle="1" w:styleId="halfright">
    <w:name w:val="halfright"/>
    <w:basedOn w:val="a"/>
    <w:rsid w:val="00A75DE9"/>
    <w:pPr>
      <w:widowControl/>
      <w:spacing w:before="100" w:beforeAutospacing="1" w:after="100" w:afterAutospacing="1"/>
      <w:jc w:val="left"/>
    </w:pPr>
    <w:rPr>
      <w:rFonts w:ascii="宋体" w:eastAsia="宋体" w:hAnsi="宋体" w:cs="宋体"/>
      <w:kern w:val="0"/>
      <w:sz w:val="24"/>
      <w:szCs w:val="24"/>
    </w:rPr>
  </w:style>
  <w:style w:type="paragraph" w:customStyle="1" w:styleId="cgzd">
    <w:name w:val="cgzd"/>
    <w:basedOn w:val="a"/>
    <w:rsid w:val="00A75DE9"/>
    <w:pPr>
      <w:widowControl/>
      <w:pBdr>
        <w:top w:val="single" w:sz="6" w:space="0" w:color="DCDDDD"/>
        <w:left w:val="single" w:sz="6" w:space="0" w:color="DCDDDD"/>
        <w:bottom w:val="single" w:sz="6" w:space="0" w:color="DCDDDD"/>
        <w:right w:val="single" w:sz="6" w:space="0" w:color="DCDDDD"/>
      </w:pBdr>
      <w:spacing w:before="15" w:after="100" w:afterAutospacing="1"/>
      <w:jc w:val="left"/>
    </w:pPr>
    <w:rPr>
      <w:rFonts w:ascii="宋体" w:eastAsia="宋体" w:hAnsi="宋体" w:cs="宋体"/>
      <w:kern w:val="0"/>
      <w:sz w:val="24"/>
      <w:szCs w:val="24"/>
    </w:rPr>
  </w:style>
  <w:style w:type="paragraph" w:customStyle="1" w:styleId="cgzd2">
    <w:name w:val="cgzd2"/>
    <w:basedOn w:val="a"/>
    <w:rsid w:val="00A75DE9"/>
    <w:pPr>
      <w:widowControl/>
      <w:pBdr>
        <w:top w:val="single" w:sz="6" w:space="0" w:color="DCDDDD"/>
        <w:left w:val="single" w:sz="6" w:space="0" w:color="DCDDDD"/>
        <w:bottom w:val="single" w:sz="6" w:space="0" w:color="DCDDDD"/>
        <w:right w:val="single" w:sz="6" w:space="0" w:color="DCDDDD"/>
      </w:pBdr>
      <w:spacing w:before="15" w:after="100" w:afterAutospacing="1"/>
      <w:jc w:val="left"/>
    </w:pPr>
    <w:rPr>
      <w:rFonts w:ascii="宋体" w:eastAsia="宋体" w:hAnsi="宋体" w:cs="宋体"/>
      <w:kern w:val="0"/>
      <w:sz w:val="24"/>
      <w:szCs w:val="24"/>
    </w:rPr>
  </w:style>
  <w:style w:type="paragraph" w:customStyle="1" w:styleId="gjjl">
    <w:name w:val="gjjl"/>
    <w:basedOn w:val="a"/>
    <w:rsid w:val="00A75DE9"/>
    <w:pPr>
      <w:widowControl/>
      <w:pBdr>
        <w:top w:val="single" w:sz="6" w:space="0" w:color="DCDDDD"/>
        <w:left w:val="single" w:sz="6" w:space="0" w:color="DCDDDD"/>
        <w:bottom w:val="single" w:sz="6" w:space="0" w:color="DCDDDD"/>
        <w:right w:val="single" w:sz="6" w:space="0" w:color="DCDDDD"/>
      </w:pBdr>
      <w:spacing w:before="15" w:after="100" w:afterAutospacing="1"/>
      <w:jc w:val="left"/>
    </w:pPr>
    <w:rPr>
      <w:rFonts w:ascii="宋体" w:eastAsia="宋体" w:hAnsi="宋体" w:cs="宋体"/>
      <w:kern w:val="0"/>
      <w:sz w:val="24"/>
      <w:szCs w:val="24"/>
    </w:rPr>
  </w:style>
  <w:style w:type="paragraph" w:customStyle="1" w:styleId="gjlist">
    <w:name w:val="gjlist"/>
    <w:basedOn w:val="a"/>
    <w:rsid w:val="00A75DE9"/>
    <w:pPr>
      <w:widowControl/>
      <w:spacing w:before="100" w:beforeAutospacing="1" w:after="100" w:afterAutospacing="1"/>
      <w:jc w:val="left"/>
    </w:pPr>
    <w:rPr>
      <w:rFonts w:ascii="宋体" w:eastAsia="宋体" w:hAnsi="宋体" w:cs="宋体"/>
      <w:kern w:val="0"/>
      <w:sz w:val="24"/>
      <w:szCs w:val="24"/>
    </w:rPr>
  </w:style>
  <w:style w:type="paragraph" w:customStyle="1" w:styleId="spgl">
    <w:name w:val="spgl"/>
    <w:basedOn w:val="a"/>
    <w:rsid w:val="00A75DE9"/>
    <w:pPr>
      <w:widowControl/>
      <w:spacing w:before="100" w:beforeAutospacing="1" w:after="100" w:afterAutospacing="1"/>
      <w:jc w:val="left"/>
    </w:pPr>
    <w:rPr>
      <w:rFonts w:ascii="宋体" w:eastAsia="宋体" w:hAnsi="宋体" w:cs="宋体"/>
      <w:kern w:val="0"/>
      <w:sz w:val="24"/>
      <w:szCs w:val="24"/>
    </w:rPr>
  </w:style>
  <w:style w:type="paragraph" w:customStyle="1" w:styleId="nwlist">
    <w:name w:val="nwlist"/>
    <w:basedOn w:val="a"/>
    <w:rsid w:val="00A75DE9"/>
    <w:pPr>
      <w:widowControl/>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nwlist2">
    <w:name w:val="nwlist2"/>
    <w:basedOn w:val="a"/>
    <w:rsid w:val="00A75DE9"/>
    <w:pPr>
      <w:widowControl/>
      <w:shd w:val="clear" w:color="auto" w:fill="FFFFFF"/>
      <w:spacing w:before="100" w:beforeAutospacing="1" w:after="100" w:afterAutospacing="1"/>
      <w:ind w:left="300"/>
      <w:jc w:val="left"/>
    </w:pPr>
    <w:rPr>
      <w:rFonts w:ascii="宋体" w:eastAsia="宋体" w:hAnsi="宋体" w:cs="宋体"/>
      <w:kern w:val="0"/>
      <w:sz w:val="24"/>
      <w:szCs w:val="24"/>
    </w:rPr>
  </w:style>
  <w:style w:type="paragraph" w:customStyle="1" w:styleId="nwlist3">
    <w:name w:val="nwlist3"/>
    <w:basedOn w:val="a"/>
    <w:rsid w:val="00A75DE9"/>
    <w:pPr>
      <w:widowControl/>
      <w:shd w:val="clear" w:color="auto" w:fill="FFFFFF"/>
      <w:spacing w:before="100" w:beforeAutospacing="1" w:after="100" w:afterAutospacing="1"/>
      <w:ind w:left="300"/>
      <w:jc w:val="left"/>
    </w:pPr>
    <w:rPr>
      <w:rFonts w:ascii="宋体" w:eastAsia="宋体" w:hAnsi="宋体" w:cs="宋体"/>
      <w:kern w:val="0"/>
      <w:sz w:val="24"/>
      <w:szCs w:val="24"/>
    </w:rPr>
  </w:style>
  <w:style w:type="paragraph" w:customStyle="1" w:styleId="listpart1">
    <w:name w:val="listpart1"/>
    <w:basedOn w:val="a"/>
    <w:rsid w:val="00A75DE9"/>
    <w:pPr>
      <w:widowControl/>
      <w:pBdr>
        <w:top w:val="single" w:sz="6" w:space="1" w:color="DCDDDD"/>
        <w:left w:val="single" w:sz="6" w:space="1" w:color="DCDDDD"/>
        <w:bottom w:val="single" w:sz="6" w:space="1" w:color="DCDDDD"/>
        <w:right w:val="single" w:sz="6" w:space="1" w:color="DCDDDD"/>
      </w:pBdr>
      <w:spacing w:before="100" w:beforeAutospacing="1" w:after="100" w:afterAutospacing="1"/>
      <w:jc w:val="left"/>
    </w:pPr>
    <w:rPr>
      <w:rFonts w:ascii="宋体" w:eastAsia="宋体" w:hAnsi="宋体" w:cs="宋体"/>
      <w:kern w:val="0"/>
      <w:sz w:val="24"/>
      <w:szCs w:val="24"/>
    </w:rPr>
  </w:style>
  <w:style w:type="paragraph" w:customStyle="1" w:styleId="listpart1top">
    <w:name w:val="listpart1top"/>
    <w:basedOn w:val="a"/>
    <w:rsid w:val="00A75DE9"/>
    <w:pPr>
      <w:widowControl/>
      <w:spacing w:before="100" w:beforeAutospacing="1" w:after="100" w:afterAutospacing="1"/>
      <w:jc w:val="left"/>
    </w:pPr>
    <w:rPr>
      <w:rFonts w:ascii="宋体" w:eastAsia="宋体" w:hAnsi="宋体" w:cs="宋体"/>
      <w:kern w:val="0"/>
      <w:sz w:val="24"/>
      <w:szCs w:val="24"/>
    </w:rPr>
  </w:style>
  <w:style w:type="paragraph" w:customStyle="1" w:styleId="listpart2">
    <w:name w:val="listpart2"/>
    <w:basedOn w:val="a"/>
    <w:rsid w:val="00A75DE9"/>
    <w:pPr>
      <w:widowControl/>
      <w:pBdr>
        <w:top w:val="single" w:sz="6" w:space="1" w:color="DCDDDD"/>
        <w:left w:val="single" w:sz="6" w:space="1" w:color="DCDDDD"/>
        <w:bottom w:val="single" w:sz="6" w:space="1" w:color="DCDDDD"/>
        <w:right w:val="single" w:sz="6" w:space="1" w:color="DCDDDD"/>
      </w:pBdr>
      <w:spacing w:before="15" w:after="100" w:afterAutospacing="1"/>
      <w:jc w:val="left"/>
    </w:pPr>
    <w:rPr>
      <w:rFonts w:ascii="宋体" w:eastAsia="宋体" w:hAnsi="宋体" w:cs="宋体"/>
      <w:kern w:val="0"/>
      <w:sz w:val="24"/>
      <w:szCs w:val="24"/>
    </w:rPr>
  </w:style>
  <w:style w:type="paragraph" w:customStyle="1" w:styleId="nation">
    <w:name w:val="nation"/>
    <w:basedOn w:val="a"/>
    <w:rsid w:val="00A75DE9"/>
    <w:pPr>
      <w:widowControl/>
      <w:spacing w:before="100" w:beforeAutospacing="1" w:after="100" w:afterAutospacing="1"/>
      <w:jc w:val="left"/>
    </w:pPr>
    <w:rPr>
      <w:rFonts w:ascii="宋体" w:eastAsia="宋体" w:hAnsi="宋体" w:cs="宋体"/>
      <w:kern w:val="0"/>
      <w:sz w:val="24"/>
      <w:szCs w:val="24"/>
    </w:rPr>
  </w:style>
  <w:style w:type="paragraph" w:customStyle="1" w:styleId="listpart2b">
    <w:name w:val="listpart2_b"/>
    <w:basedOn w:val="a"/>
    <w:rsid w:val="00A75DE9"/>
    <w:pPr>
      <w:widowControl/>
      <w:pBdr>
        <w:top w:val="single" w:sz="6" w:space="0" w:color="DCDDDD"/>
      </w:pBdr>
      <w:spacing w:before="15" w:after="100" w:afterAutospacing="1"/>
      <w:jc w:val="left"/>
    </w:pPr>
    <w:rPr>
      <w:rFonts w:ascii="宋体" w:eastAsia="宋体" w:hAnsi="宋体" w:cs="宋体"/>
      <w:kern w:val="0"/>
      <w:sz w:val="24"/>
      <w:szCs w:val="24"/>
    </w:rPr>
  </w:style>
  <w:style w:type="paragraph" w:customStyle="1" w:styleId="listpart2bb">
    <w:name w:val="listpart2_bb"/>
    <w:basedOn w:val="a"/>
    <w:rsid w:val="00A75DE9"/>
    <w:pPr>
      <w:widowControl/>
      <w:shd w:val="clear" w:color="auto" w:fill="F2F6F8"/>
      <w:spacing w:before="15" w:after="100" w:afterAutospacing="1"/>
      <w:jc w:val="left"/>
    </w:pPr>
    <w:rPr>
      <w:rFonts w:ascii="宋体" w:eastAsia="宋体" w:hAnsi="宋体" w:cs="宋体"/>
      <w:kern w:val="0"/>
      <w:sz w:val="24"/>
      <w:szCs w:val="24"/>
    </w:rPr>
  </w:style>
  <w:style w:type="paragraph" w:customStyle="1" w:styleId="listpart2innerl">
    <w:name w:val="listpart2_innerl"/>
    <w:basedOn w:val="a"/>
    <w:rsid w:val="00A75DE9"/>
    <w:pPr>
      <w:widowControl/>
      <w:pBdr>
        <w:right w:val="single" w:sz="6" w:space="0" w:color="FFFFFF"/>
      </w:pBdr>
      <w:spacing w:before="300" w:after="300"/>
      <w:jc w:val="left"/>
    </w:pPr>
    <w:rPr>
      <w:rFonts w:ascii="宋体" w:eastAsia="宋体" w:hAnsi="宋体" w:cs="宋体"/>
      <w:kern w:val="0"/>
      <w:sz w:val="24"/>
      <w:szCs w:val="24"/>
    </w:rPr>
  </w:style>
  <w:style w:type="paragraph" w:customStyle="1" w:styleId="listpart2innerr">
    <w:name w:val="listpart2_innerr"/>
    <w:basedOn w:val="a"/>
    <w:rsid w:val="00A75DE9"/>
    <w:pPr>
      <w:widowControl/>
      <w:pBdr>
        <w:left w:val="single" w:sz="6" w:space="0" w:color="D4D7D9"/>
      </w:pBdr>
      <w:spacing w:before="300" w:after="300"/>
      <w:jc w:val="left"/>
    </w:pPr>
    <w:rPr>
      <w:rFonts w:ascii="宋体" w:eastAsia="宋体" w:hAnsi="宋体" w:cs="宋体"/>
      <w:kern w:val="0"/>
      <w:sz w:val="24"/>
      <w:szCs w:val="24"/>
    </w:rPr>
  </w:style>
  <w:style w:type="paragraph" w:customStyle="1" w:styleId="chn">
    <w:name w:val="chn"/>
    <w:basedOn w:val="a"/>
    <w:rsid w:val="00A75DE9"/>
    <w:pPr>
      <w:widowControl/>
      <w:spacing w:before="1275" w:after="100" w:afterAutospacing="1" w:line="360" w:lineRule="atLeast"/>
      <w:ind w:left="1920"/>
      <w:jc w:val="left"/>
    </w:pPr>
    <w:rPr>
      <w:rFonts w:ascii="宋体" w:eastAsia="宋体" w:hAnsi="宋体" w:cs="宋体"/>
      <w:kern w:val="0"/>
      <w:szCs w:val="21"/>
    </w:rPr>
  </w:style>
  <w:style w:type="paragraph" w:customStyle="1" w:styleId="eng">
    <w:name w:val="eng"/>
    <w:basedOn w:val="a"/>
    <w:rsid w:val="00A75DE9"/>
    <w:pPr>
      <w:widowControl/>
      <w:spacing w:before="1275" w:after="100" w:afterAutospacing="1" w:line="360" w:lineRule="atLeast"/>
      <w:ind w:left="1920"/>
      <w:jc w:val="left"/>
    </w:pPr>
    <w:rPr>
      <w:rFonts w:ascii="Georgia" w:eastAsia="宋体" w:hAnsi="Georgia" w:cs="宋体"/>
      <w:kern w:val="0"/>
      <w:sz w:val="24"/>
      <w:szCs w:val="24"/>
    </w:rPr>
  </w:style>
  <w:style w:type="paragraph" w:customStyle="1" w:styleId="usa">
    <w:name w:val="usa"/>
    <w:basedOn w:val="a"/>
    <w:rsid w:val="00A75DE9"/>
    <w:pPr>
      <w:widowControl/>
      <w:spacing w:before="100" w:beforeAutospacing="1" w:after="100" w:afterAutospacing="1"/>
      <w:jc w:val="left"/>
    </w:pPr>
    <w:rPr>
      <w:rFonts w:ascii="宋体" w:eastAsia="宋体" w:hAnsi="宋体" w:cs="宋体"/>
      <w:kern w:val="0"/>
      <w:sz w:val="24"/>
      <w:szCs w:val="24"/>
    </w:rPr>
  </w:style>
  <w:style w:type="paragraph" w:customStyle="1" w:styleId="eu">
    <w:name w:val="eu"/>
    <w:basedOn w:val="a"/>
    <w:rsid w:val="00A75DE9"/>
    <w:pPr>
      <w:widowControl/>
      <w:spacing w:before="100" w:beforeAutospacing="1" w:after="100" w:afterAutospacing="1"/>
      <w:jc w:val="left"/>
    </w:pPr>
    <w:rPr>
      <w:rFonts w:ascii="宋体" w:eastAsia="宋体" w:hAnsi="宋体" w:cs="宋体"/>
      <w:kern w:val="0"/>
      <w:sz w:val="24"/>
      <w:szCs w:val="24"/>
    </w:rPr>
  </w:style>
  <w:style w:type="paragraph" w:customStyle="1" w:styleId="bd">
    <w:name w:val="bd"/>
    <w:basedOn w:val="a"/>
    <w:rsid w:val="00A75DE9"/>
    <w:pPr>
      <w:widowControl/>
      <w:spacing w:before="100" w:beforeAutospacing="1" w:after="100" w:afterAutospacing="1"/>
      <w:jc w:val="left"/>
    </w:pPr>
    <w:rPr>
      <w:rFonts w:ascii="宋体" w:eastAsia="宋体" w:hAnsi="宋体" w:cs="宋体"/>
      <w:kern w:val="0"/>
      <w:sz w:val="24"/>
      <w:szCs w:val="24"/>
    </w:rPr>
  </w:style>
  <w:style w:type="paragraph" w:customStyle="1" w:styleId="jnd">
    <w:name w:val="jnd"/>
    <w:basedOn w:val="a"/>
    <w:rsid w:val="00A75DE9"/>
    <w:pPr>
      <w:widowControl/>
      <w:spacing w:before="100" w:beforeAutospacing="1" w:after="100" w:afterAutospacing="1"/>
      <w:jc w:val="left"/>
    </w:pPr>
    <w:rPr>
      <w:rFonts w:ascii="宋体" w:eastAsia="宋体" w:hAnsi="宋体" w:cs="宋体"/>
      <w:kern w:val="0"/>
      <w:sz w:val="24"/>
      <w:szCs w:val="24"/>
    </w:rPr>
  </w:style>
  <w:style w:type="paragraph" w:customStyle="1" w:styleId="rb">
    <w:name w:val="rb"/>
    <w:basedOn w:val="a"/>
    <w:rsid w:val="00A75DE9"/>
    <w:pPr>
      <w:widowControl/>
      <w:spacing w:before="100" w:beforeAutospacing="1" w:after="100" w:afterAutospacing="1"/>
      <w:jc w:val="left"/>
    </w:pPr>
    <w:rPr>
      <w:rFonts w:ascii="宋体" w:eastAsia="宋体" w:hAnsi="宋体" w:cs="宋体"/>
      <w:kern w:val="0"/>
      <w:sz w:val="24"/>
      <w:szCs w:val="24"/>
    </w:rPr>
  </w:style>
  <w:style w:type="paragraph" w:customStyle="1" w:styleId="hg">
    <w:name w:val="hg"/>
    <w:basedOn w:val="a"/>
    <w:rsid w:val="00A75DE9"/>
    <w:pPr>
      <w:widowControl/>
      <w:spacing w:before="100" w:beforeAutospacing="1" w:after="100" w:afterAutospacing="1"/>
      <w:jc w:val="left"/>
    </w:pPr>
    <w:rPr>
      <w:rFonts w:ascii="宋体" w:eastAsia="宋体" w:hAnsi="宋体" w:cs="宋体"/>
      <w:kern w:val="0"/>
      <w:sz w:val="24"/>
      <w:szCs w:val="24"/>
    </w:rPr>
  </w:style>
  <w:style w:type="paragraph" w:customStyle="1" w:styleId="hk">
    <w:name w:val="hk"/>
    <w:basedOn w:val="a"/>
    <w:rsid w:val="00A75DE9"/>
    <w:pPr>
      <w:widowControl/>
      <w:spacing w:before="100" w:beforeAutospacing="1" w:after="100" w:afterAutospacing="1"/>
      <w:jc w:val="left"/>
    </w:pPr>
    <w:rPr>
      <w:rFonts w:ascii="宋体" w:eastAsia="宋体" w:hAnsi="宋体" w:cs="宋体"/>
      <w:kern w:val="0"/>
      <w:sz w:val="24"/>
      <w:szCs w:val="24"/>
    </w:rPr>
  </w:style>
  <w:style w:type="paragraph" w:customStyle="1" w:styleId="xjp">
    <w:name w:val="xjp"/>
    <w:basedOn w:val="a"/>
    <w:rsid w:val="00A75DE9"/>
    <w:pPr>
      <w:widowControl/>
      <w:spacing w:before="100" w:beforeAutospacing="1" w:after="100" w:afterAutospacing="1"/>
      <w:jc w:val="left"/>
    </w:pPr>
    <w:rPr>
      <w:rFonts w:ascii="宋体" w:eastAsia="宋体" w:hAnsi="宋体" w:cs="宋体"/>
      <w:kern w:val="0"/>
      <w:sz w:val="24"/>
      <w:szCs w:val="24"/>
    </w:rPr>
  </w:style>
  <w:style w:type="paragraph" w:customStyle="1" w:styleId="nw">
    <w:name w:val="nw"/>
    <w:basedOn w:val="a"/>
    <w:rsid w:val="00A75DE9"/>
    <w:pPr>
      <w:widowControl/>
      <w:spacing w:before="100" w:beforeAutospacing="1" w:after="100" w:afterAutospacing="1"/>
      <w:jc w:val="left"/>
    </w:pPr>
    <w:rPr>
      <w:rFonts w:ascii="宋体" w:eastAsia="宋体" w:hAnsi="宋体" w:cs="宋体"/>
      <w:kern w:val="0"/>
      <w:sz w:val="24"/>
      <w:szCs w:val="24"/>
    </w:rPr>
  </w:style>
  <w:style w:type="paragraph" w:customStyle="1" w:styleId="ysl">
    <w:name w:val="ysl"/>
    <w:basedOn w:val="a"/>
    <w:rsid w:val="00A75DE9"/>
    <w:pPr>
      <w:widowControl/>
      <w:spacing w:before="100" w:beforeAutospacing="1" w:after="100" w:afterAutospacing="1"/>
      <w:jc w:val="left"/>
    </w:pPr>
    <w:rPr>
      <w:rFonts w:ascii="宋体" w:eastAsia="宋体" w:hAnsi="宋体" w:cs="宋体"/>
      <w:kern w:val="0"/>
      <w:sz w:val="24"/>
      <w:szCs w:val="24"/>
    </w:rPr>
  </w:style>
  <w:style w:type="paragraph" w:customStyle="1" w:styleId="alb">
    <w:name w:val="alb"/>
    <w:basedOn w:val="a"/>
    <w:rsid w:val="00A75DE9"/>
    <w:pPr>
      <w:widowControl/>
      <w:spacing w:before="100" w:beforeAutospacing="1" w:after="100" w:afterAutospacing="1"/>
      <w:jc w:val="left"/>
    </w:pPr>
    <w:rPr>
      <w:rFonts w:ascii="宋体" w:eastAsia="宋体" w:hAnsi="宋体" w:cs="宋体"/>
      <w:kern w:val="0"/>
      <w:sz w:val="24"/>
      <w:szCs w:val="24"/>
    </w:rPr>
  </w:style>
  <w:style w:type="paragraph" w:customStyle="1" w:styleId="lzdsd">
    <w:name w:val="lzdsd"/>
    <w:basedOn w:val="a"/>
    <w:rsid w:val="00A75DE9"/>
    <w:pPr>
      <w:widowControl/>
      <w:spacing w:before="100" w:beforeAutospacing="1" w:after="100" w:afterAutospacing="1"/>
      <w:jc w:val="left"/>
    </w:pPr>
    <w:rPr>
      <w:rFonts w:ascii="宋体" w:eastAsia="宋体" w:hAnsi="宋体" w:cs="宋体"/>
      <w:kern w:val="0"/>
      <w:sz w:val="24"/>
      <w:szCs w:val="24"/>
    </w:rPr>
  </w:style>
  <w:style w:type="paragraph" w:customStyle="1" w:styleId="rs">
    <w:name w:val="rs"/>
    <w:basedOn w:val="a"/>
    <w:rsid w:val="00A75DE9"/>
    <w:pPr>
      <w:widowControl/>
      <w:spacing w:before="100" w:beforeAutospacing="1" w:after="100" w:afterAutospacing="1"/>
      <w:jc w:val="left"/>
    </w:pPr>
    <w:rPr>
      <w:rFonts w:ascii="宋体" w:eastAsia="宋体" w:hAnsi="宋体" w:cs="宋体"/>
      <w:kern w:val="0"/>
      <w:sz w:val="24"/>
      <w:szCs w:val="24"/>
    </w:rPr>
  </w:style>
  <w:style w:type="paragraph" w:customStyle="1" w:styleId="tp">
    <w:name w:val="tp"/>
    <w:basedOn w:val="a"/>
    <w:rsid w:val="00A75DE9"/>
    <w:pPr>
      <w:widowControl/>
      <w:spacing w:before="100" w:beforeAutospacing="1" w:after="100" w:afterAutospacing="1"/>
      <w:jc w:val="left"/>
    </w:pPr>
    <w:rPr>
      <w:rFonts w:ascii="宋体" w:eastAsia="宋体" w:hAnsi="宋体" w:cs="宋体"/>
      <w:kern w:val="0"/>
      <w:sz w:val="24"/>
      <w:szCs w:val="24"/>
    </w:rPr>
  </w:style>
  <w:style w:type="paragraph" w:customStyle="1" w:styleId="note">
    <w:name w:val="note"/>
    <w:basedOn w:val="a"/>
    <w:rsid w:val="00A75DE9"/>
    <w:pPr>
      <w:widowControl/>
      <w:spacing w:before="150" w:after="100" w:afterAutospacing="1"/>
      <w:ind w:left="1500"/>
      <w:jc w:val="left"/>
    </w:pPr>
    <w:rPr>
      <w:rFonts w:ascii="宋体" w:eastAsia="宋体" w:hAnsi="宋体" w:cs="宋体"/>
      <w:color w:val="383838"/>
      <w:kern w:val="0"/>
      <w:sz w:val="24"/>
      <w:szCs w:val="24"/>
    </w:rPr>
  </w:style>
  <w:style w:type="paragraph" w:customStyle="1" w:styleId="clearfix">
    <w:name w:val="clearfix"/>
    <w:basedOn w:val="a"/>
    <w:rsid w:val="00A75DE9"/>
    <w:pPr>
      <w:widowControl/>
      <w:spacing w:before="100" w:beforeAutospacing="1" w:after="100" w:afterAutospacing="1"/>
      <w:jc w:val="left"/>
    </w:pPr>
    <w:rPr>
      <w:rFonts w:ascii="宋体" w:eastAsia="宋体" w:hAnsi="宋体" w:cs="宋体"/>
      <w:kern w:val="0"/>
      <w:sz w:val="24"/>
      <w:szCs w:val="24"/>
    </w:rPr>
  </w:style>
  <w:style w:type="paragraph" w:customStyle="1" w:styleId="vfarea">
    <w:name w:val="vf_area"/>
    <w:basedOn w:val="a"/>
    <w:rsid w:val="00A75DE9"/>
    <w:pPr>
      <w:widowControl/>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vfzcfglstheader">
    <w:name w:val="vf_zcfg_lst_header"/>
    <w:basedOn w:val="a"/>
    <w:rsid w:val="00A75DE9"/>
    <w:pPr>
      <w:widowControl/>
      <w:spacing w:before="75" w:after="100" w:afterAutospacing="1"/>
      <w:jc w:val="left"/>
    </w:pPr>
    <w:rPr>
      <w:rFonts w:ascii="宋体" w:eastAsia="宋体" w:hAnsi="宋体" w:cs="宋体"/>
      <w:kern w:val="0"/>
      <w:sz w:val="24"/>
      <w:szCs w:val="24"/>
    </w:rPr>
  </w:style>
  <w:style w:type="paragraph" w:customStyle="1" w:styleId="vfzcfglstheadertitle">
    <w:name w:val="vf_zcfg_lst_header_title"/>
    <w:basedOn w:val="a"/>
    <w:rsid w:val="00A75DE9"/>
    <w:pPr>
      <w:widowControl/>
      <w:pBdr>
        <w:left w:val="single" w:sz="6" w:space="0" w:color="FFFFFF"/>
      </w:pBdr>
      <w:shd w:val="clear" w:color="auto" w:fill="F1F1F1"/>
      <w:spacing w:before="100" w:beforeAutospacing="1" w:after="100" w:afterAutospacing="1"/>
      <w:jc w:val="center"/>
    </w:pPr>
    <w:rPr>
      <w:rFonts w:ascii="宋体" w:eastAsia="宋体" w:hAnsi="宋体" w:cs="宋体"/>
      <w:kern w:val="0"/>
      <w:sz w:val="24"/>
      <w:szCs w:val="24"/>
    </w:rPr>
  </w:style>
  <w:style w:type="paragraph" w:customStyle="1" w:styleId="vfzcfglstheadernumber">
    <w:name w:val="vf_zcfg_lst_header_number"/>
    <w:basedOn w:val="a"/>
    <w:rsid w:val="00A75DE9"/>
    <w:pPr>
      <w:widowControl/>
      <w:pBdr>
        <w:left w:val="single" w:sz="6" w:space="0" w:color="FFFFFF"/>
      </w:pBdr>
      <w:shd w:val="clear" w:color="auto" w:fill="F1F1F1"/>
      <w:spacing w:before="100" w:beforeAutospacing="1" w:after="100" w:afterAutospacing="1"/>
      <w:jc w:val="center"/>
    </w:pPr>
    <w:rPr>
      <w:rFonts w:ascii="宋体" w:eastAsia="宋体" w:hAnsi="宋体" w:cs="宋体"/>
      <w:kern w:val="0"/>
      <w:sz w:val="24"/>
      <w:szCs w:val="24"/>
    </w:rPr>
  </w:style>
  <w:style w:type="paragraph" w:customStyle="1" w:styleId="vfzcfglstheaderdate">
    <w:name w:val="vf_zcfg_lst_header_date"/>
    <w:basedOn w:val="a"/>
    <w:rsid w:val="00A75DE9"/>
    <w:pPr>
      <w:widowControl/>
      <w:pBdr>
        <w:left w:val="single" w:sz="6" w:space="0" w:color="FFFFFF"/>
      </w:pBdr>
      <w:shd w:val="clear" w:color="auto" w:fill="F1F1F1"/>
      <w:spacing w:before="100" w:beforeAutospacing="1" w:after="100" w:afterAutospacing="1"/>
      <w:jc w:val="center"/>
    </w:pPr>
    <w:rPr>
      <w:rFonts w:ascii="宋体" w:eastAsia="宋体" w:hAnsi="宋体" w:cs="宋体"/>
      <w:kern w:val="0"/>
      <w:sz w:val="24"/>
      <w:szCs w:val="24"/>
    </w:rPr>
  </w:style>
  <w:style w:type="paragraph" w:customStyle="1" w:styleId="vfwfsxlstheader">
    <w:name w:val="vf_wfsx_lst_header"/>
    <w:basedOn w:val="a"/>
    <w:rsid w:val="00A75DE9"/>
    <w:pPr>
      <w:widowControl/>
      <w:spacing w:before="75" w:after="100" w:afterAutospacing="1"/>
      <w:jc w:val="left"/>
    </w:pPr>
    <w:rPr>
      <w:rFonts w:ascii="宋体" w:eastAsia="宋体" w:hAnsi="宋体" w:cs="宋体"/>
      <w:kern w:val="0"/>
      <w:sz w:val="24"/>
      <w:szCs w:val="24"/>
    </w:rPr>
  </w:style>
  <w:style w:type="paragraph" w:customStyle="1" w:styleId="vfwfsxlstheadercomname">
    <w:name w:val="vf_wfsx_lst_header_comname"/>
    <w:basedOn w:val="a"/>
    <w:rsid w:val="00A75DE9"/>
    <w:pPr>
      <w:widowControl/>
      <w:pBdr>
        <w:left w:val="single" w:sz="6" w:space="0" w:color="FFFFFF"/>
      </w:pBdr>
      <w:shd w:val="clear" w:color="auto" w:fill="F1F1F1"/>
      <w:spacing w:before="100" w:beforeAutospacing="1" w:after="100" w:afterAutospacing="1"/>
      <w:jc w:val="center"/>
    </w:pPr>
    <w:rPr>
      <w:rFonts w:ascii="宋体" w:eastAsia="宋体" w:hAnsi="宋体" w:cs="宋体"/>
      <w:kern w:val="0"/>
      <w:sz w:val="24"/>
      <w:szCs w:val="24"/>
    </w:rPr>
  </w:style>
  <w:style w:type="paragraph" w:customStyle="1" w:styleId="vfwfsxlstheadercfdate">
    <w:name w:val="vf_wfsx_lst_header_cfdate"/>
    <w:basedOn w:val="a"/>
    <w:rsid w:val="00A75DE9"/>
    <w:pPr>
      <w:widowControl/>
      <w:pBdr>
        <w:left w:val="single" w:sz="6" w:space="0" w:color="FFFFFF"/>
      </w:pBdr>
      <w:shd w:val="clear" w:color="auto" w:fill="F1F1F1"/>
      <w:spacing w:before="100" w:beforeAutospacing="1" w:after="100" w:afterAutospacing="1"/>
      <w:jc w:val="center"/>
    </w:pPr>
    <w:rPr>
      <w:rFonts w:ascii="宋体" w:eastAsia="宋体" w:hAnsi="宋体" w:cs="宋体"/>
      <w:kern w:val="0"/>
      <w:sz w:val="24"/>
      <w:szCs w:val="24"/>
    </w:rPr>
  </w:style>
  <w:style w:type="paragraph" w:customStyle="1" w:styleId="vfwfsxlstheaderqxdate">
    <w:name w:val="vf_wfsx_lst_header_qxdate"/>
    <w:basedOn w:val="a"/>
    <w:rsid w:val="00A75DE9"/>
    <w:pPr>
      <w:widowControl/>
      <w:pBdr>
        <w:left w:val="single" w:sz="6" w:space="0" w:color="FFFFFF"/>
      </w:pBdr>
      <w:shd w:val="clear" w:color="auto" w:fill="F1F1F1"/>
      <w:spacing w:before="100" w:beforeAutospacing="1" w:after="100" w:afterAutospacing="1"/>
      <w:jc w:val="center"/>
    </w:pPr>
    <w:rPr>
      <w:rFonts w:ascii="宋体" w:eastAsia="宋体" w:hAnsi="宋体" w:cs="宋体"/>
      <w:kern w:val="0"/>
      <w:sz w:val="24"/>
      <w:szCs w:val="24"/>
    </w:rPr>
  </w:style>
  <w:style w:type="paragraph" w:customStyle="1" w:styleId="vtchoosearea">
    <w:name w:val="vt_choosearea"/>
    <w:basedOn w:val="a"/>
    <w:rsid w:val="00A75DE9"/>
    <w:pPr>
      <w:widowControl/>
      <w:pBdr>
        <w:top w:val="single" w:sz="6" w:space="0" w:color="EFEFEF"/>
        <w:left w:val="single" w:sz="6" w:space="0" w:color="EFEFEF"/>
        <w:bottom w:val="single" w:sz="6" w:space="0" w:color="EFEFEF"/>
        <w:right w:val="single" w:sz="6" w:space="0" w:color="EFEFEF"/>
      </w:pBdr>
      <w:shd w:val="clear" w:color="auto" w:fill="FFFFFF"/>
      <w:spacing w:after="150"/>
      <w:jc w:val="left"/>
    </w:pPr>
    <w:rPr>
      <w:rFonts w:ascii="宋体" w:eastAsia="宋体" w:hAnsi="宋体" w:cs="宋体"/>
      <w:kern w:val="0"/>
      <w:sz w:val="24"/>
      <w:szCs w:val="24"/>
    </w:rPr>
  </w:style>
  <w:style w:type="paragraph" w:customStyle="1" w:styleId="vtchoosearea-section-content-list">
    <w:name w:val="vt_choosearea-section-content-list"/>
    <w:basedOn w:val="a"/>
    <w:rsid w:val="00A75DE9"/>
    <w:pPr>
      <w:widowControl/>
      <w:spacing w:before="100" w:beforeAutospacing="1" w:after="75"/>
      <w:jc w:val="left"/>
    </w:pPr>
    <w:rPr>
      <w:rFonts w:ascii="宋体" w:eastAsia="宋体" w:hAnsi="宋体" w:cs="宋体"/>
      <w:kern w:val="0"/>
      <w:sz w:val="24"/>
      <w:szCs w:val="24"/>
    </w:rPr>
  </w:style>
  <w:style w:type="paragraph" w:customStyle="1" w:styleId="none">
    <w:name w:val="none"/>
    <w:basedOn w:val="a"/>
    <w:rsid w:val="00A75DE9"/>
    <w:pPr>
      <w:widowControl/>
      <w:spacing w:before="100" w:beforeAutospacing="1" w:after="100" w:afterAutospacing="1"/>
      <w:jc w:val="left"/>
    </w:pPr>
    <w:rPr>
      <w:rFonts w:ascii="宋体" w:eastAsia="宋体" w:hAnsi="宋体" w:cs="宋体"/>
      <w:kern w:val="0"/>
      <w:sz w:val="24"/>
      <w:szCs w:val="24"/>
    </w:rPr>
  </w:style>
  <w:style w:type="character" w:customStyle="1" w:styleId="displayarti">
    <w:name w:val="displayarti"/>
    <w:basedOn w:val="a0"/>
    <w:rsid w:val="00A75DE9"/>
    <w:rPr>
      <w:color w:val="FFFFFF"/>
      <w:shd w:val="clear" w:color="auto" w:fill="A00000"/>
    </w:rPr>
  </w:style>
  <w:style w:type="character" w:customStyle="1" w:styleId="redfilefwwh">
    <w:name w:val="redfilefwwh"/>
    <w:basedOn w:val="a0"/>
    <w:rsid w:val="00A75DE9"/>
  </w:style>
  <w:style w:type="character" w:customStyle="1" w:styleId="redfilenumber">
    <w:name w:val="redfilenumber"/>
    <w:basedOn w:val="a0"/>
    <w:rsid w:val="00A75DE9"/>
  </w:style>
  <w:style w:type="character" w:customStyle="1" w:styleId="gjfg">
    <w:name w:val="gjfg"/>
    <w:basedOn w:val="a0"/>
    <w:rsid w:val="00A75DE9"/>
  </w:style>
  <w:style w:type="character" w:customStyle="1" w:styleId="cfdate">
    <w:name w:val="cfdate"/>
    <w:basedOn w:val="a0"/>
    <w:rsid w:val="00A75DE9"/>
  </w:style>
  <w:style w:type="character" w:customStyle="1" w:styleId="qxdate">
    <w:name w:val="qxdate"/>
    <w:basedOn w:val="a0"/>
    <w:rsid w:val="00A75DE9"/>
  </w:style>
  <w:style w:type="paragraph" w:customStyle="1" w:styleId="cl1">
    <w:name w:val="cl1"/>
    <w:basedOn w:val="a"/>
    <w:rsid w:val="00A75DE9"/>
    <w:pPr>
      <w:widowControl/>
      <w:spacing w:before="100" w:beforeAutospacing="1" w:after="100" w:afterAutospacing="1" w:line="510" w:lineRule="atLeast"/>
      <w:jc w:val="left"/>
    </w:pPr>
    <w:rPr>
      <w:rFonts w:ascii="宋体" w:eastAsia="宋体" w:hAnsi="宋体" w:cs="宋体"/>
      <w:color w:val="FFFFFF"/>
      <w:kern w:val="0"/>
      <w:sz w:val="24"/>
      <w:szCs w:val="24"/>
    </w:rPr>
  </w:style>
  <w:style w:type="paragraph" w:customStyle="1" w:styleId="cr1">
    <w:name w:val="cr1"/>
    <w:basedOn w:val="a"/>
    <w:rsid w:val="00A75DE9"/>
    <w:pPr>
      <w:widowControl/>
      <w:spacing w:before="100" w:beforeAutospacing="1" w:after="100" w:afterAutospacing="1" w:line="510" w:lineRule="atLeast"/>
      <w:jc w:val="right"/>
    </w:pPr>
    <w:rPr>
      <w:rFonts w:ascii="宋体" w:eastAsia="宋体" w:hAnsi="宋体" w:cs="宋体"/>
      <w:color w:val="FFFFFF"/>
      <w:kern w:val="0"/>
      <w:sz w:val="24"/>
      <w:szCs w:val="24"/>
    </w:rPr>
  </w:style>
  <w:style w:type="paragraph" w:customStyle="1" w:styleId="dlzc1">
    <w:name w:val="dlzc1"/>
    <w:basedOn w:val="a"/>
    <w:rsid w:val="00A75DE9"/>
    <w:pPr>
      <w:widowControl/>
      <w:spacing w:before="100" w:beforeAutospacing="1" w:after="100" w:afterAutospacing="1" w:line="900" w:lineRule="atLeast"/>
      <w:jc w:val="left"/>
    </w:pPr>
    <w:rPr>
      <w:rFonts w:ascii="宋体" w:eastAsia="宋体" w:hAnsi="宋体" w:cs="宋体"/>
      <w:color w:val="FFFFFF"/>
      <w:kern w:val="0"/>
      <w:sz w:val="24"/>
      <w:szCs w:val="24"/>
    </w:rPr>
  </w:style>
  <w:style w:type="paragraph" w:customStyle="1" w:styleId="shuoming1">
    <w:name w:val="shuoming1"/>
    <w:basedOn w:val="a"/>
    <w:rsid w:val="00A75DE9"/>
    <w:pPr>
      <w:widowControl/>
      <w:spacing w:before="100" w:beforeAutospacing="1" w:after="100" w:afterAutospacing="1" w:line="420" w:lineRule="atLeast"/>
      <w:jc w:val="center"/>
    </w:pPr>
    <w:rPr>
      <w:rFonts w:ascii="宋体" w:eastAsia="宋体" w:hAnsi="宋体" w:cs="宋体"/>
      <w:color w:val="878787"/>
      <w:kern w:val="0"/>
      <w:sz w:val="24"/>
      <w:szCs w:val="24"/>
    </w:rPr>
  </w:style>
  <w:style w:type="paragraph" w:customStyle="1" w:styleId="none1">
    <w:name w:val="none1"/>
    <w:basedOn w:val="a"/>
    <w:rsid w:val="00A75DE9"/>
    <w:pPr>
      <w:widowControl/>
      <w:spacing w:before="100" w:beforeAutospacing="1" w:after="100" w:afterAutospacing="1"/>
      <w:jc w:val="left"/>
    </w:pPr>
    <w:rPr>
      <w:rFonts w:ascii="宋体" w:eastAsia="宋体" w:hAnsi="宋体" w:cs="宋体"/>
      <w:kern w:val="0"/>
      <w:sz w:val="24"/>
      <w:szCs w:val="24"/>
    </w:rPr>
  </w:style>
  <w:style w:type="character" w:customStyle="1" w:styleId="redfilefwwh1">
    <w:name w:val="redfilefwwh1"/>
    <w:basedOn w:val="a0"/>
    <w:rsid w:val="00A75DE9"/>
    <w:rPr>
      <w:rFonts w:ascii="Verdana" w:hAnsi="Verdana" w:hint="default"/>
      <w:color w:val="BA2636"/>
      <w:sz w:val="18"/>
      <w:szCs w:val="18"/>
    </w:rPr>
  </w:style>
  <w:style w:type="character" w:customStyle="1" w:styleId="redfilenumber1">
    <w:name w:val="redfilenumber1"/>
    <w:basedOn w:val="a0"/>
    <w:rsid w:val="00A75DE9"/>
    <w:rPr>
      <w:rFonts w:ascii="Verdana" w:hAnsi="Verdana" w:hint="default"/>
      <w:color w:val="BA2636"/>
      <w:sz w:val="18"/>
      <w:szCs w:val="18"/>
    </w:rPr>
  </w:style>
  <w:style w:type="character" w:customStyle="1" w:styleId="gjfg1">
    <w:name w:val="gjfg1"/>
    <w:basedOn w:val="a0"/>
    <w:rsid w:val="00A75DE9"/>
    <w:rPr>
      <w:rFonts w:ascii="Verdana" w:hAnsi="Verdana" w:hint="default"/>
      <w:color w:val="6E6E6E"/>
      <w:sz w:val="17"/>
      <w:szCs w:val="17"/>
    </w:rPr>
  </w:style>
  <w:style w:type="character" w:customStyle="1" w:styleId="cfdate1">
    <w:name w:val="cfdate1"/>
    <w:basedOn w:val="a0"/>
    <w:rsid w:val="00A75DE9"/>
    <w:rPr>
      <w:rFonts w:ascii="Verdana" w:hAnsi="Verdana" w:hint="default"/>
      <w:color w:val="333333"/>
      <w:sz w:val="18"/>
      <w:szCs w:val="18"/>
    </w:rPr>
  </w:style>
  <w:style w:type="character" w:customStyle="1" w:styleId="qxdate1">
    <w:name w:val="qxdate1"/>
    <w:basedOn w:val="a0"/>
    <w:rsid w:val="00A75DE9"/>
    <w:rPr>
      <w:rFonts w:ascii="Verdana" w:hAnsi="Verdana" w:hint="default"/>
      <w:color w:val="333333"/>
      <w:sz w:val="18"/>
      <w:szCs w:val="18"/>
    </w:rPr>
  </w:style>
  <w:style w:type="paragraph" w:customStyle="1" w:styleId="tc1">
    <w:name w:val="tc1"/>
    <w:basedOn w:val="a"/>
    <w:rsid w:val="00A75DE9"/>
    <w:pPr>
      <w:widowControl/>
      <w:spacing w:before="100" w:beforeAutospacing="1" w:after="100" w:afterAutospacing="1" w:line="450" w:lineRule="atLeast"/>
      <w:jc w:val="center"/>
    </w:pPr>
    <w:rPr>
      <w:rFonts w:ascii="宋体" w:eastAsia="宋体" w:hAnsi="宋体" w:cs="宋体"/>
      <w:color w:val="70707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983752">
      <w:bodyDiv w:val="1"/>
      <w:marLeft w:val="0"/>
      <w:marRight w:val="0"/>
      <w:marTop w:val="0"/>
      <w:marBottom w:val="0"/>
      <w:divBdr>
        <w:top w:val="none" w:sz="0" w:space="0" w:color="auto"/>
        <w:left w:val="none" w:sz="0" w:space="0" w:color="auto"/>
        <w:bottom w:val="none" w:sz="0" w:space="0" w:color="auto"/>
        <w:right w:val="none" w:sz="0" w:space="0" w:color="auto"/>
      </w:divBdr>
      <w:divsChild>
        <w:div w:id="790975735">
          <w:marLeft w:val="0"/>
          <w:marRight w:val="0"/>
          <w:marTop w:val="0"/>
          <w:marBottom w:val="0"/>
          <w:divBdr>
            <w:top w:val="none" w:sz="0" w:space="0" w:color="auto"/>
            <w:left w:val="none" w:sz="0" w:space="0" w:color="auto"/>
            <w:bottom w:val="none" w:sz="0" w:space="0" w:color="auto"/>
            <w:right w:val="none" w:sz="0" w:space="0" w:color="auto"/>
          </w:divBdr>
          <w:divsChild>
            <w:div w:id="173426234">
              <w:marLeft w:val="0"/>
              <w:marRight w:val="0"/>
              <w:marTop w:val="0"/>
              <w:marBottom w:val="0"/>
              <w:divBdr>
                <w:top w:val="none" w:sz="0" w:space="0" w:color="auto"/>
                <w:left w:val="none" w:sz="0" w:space="0" w:color="auto"/>
                <w:bottom w:val="none" w:sz="0" w:space="0" w:color="auto"/>
                <w:right w:val="none" w:sz="0" w:space="0" w:color="auto"/>
              </w:divBdr>
              <w:divsChild>
                <w:div w:id="616328296">
                  <w:marLeft w:val="0"/>
                  <w:marRight w:val="0"/>
                  <w:marTop w:val="0"/>
                  <w:marBottom w:val="0"/>
                  <w:divBdr>
                    <w:top w:val="none" w:sz="0" w:space="0" w:color="auto"/>
                    <w:left w:val="none" w:sz="0" w:space="0" w:color="auto"/>
                    <w:bottom w:val="none" w:sz="0" w:space="0" w:color="auto"/>
                    <w:right w:val="none" w:sz="0" w:space="0" w:color="auto"/>
                  </w:divBdr>
                  <w:divsChild>
                    <w:div w:id="510143492">
                      <w:marLeft w:val="0"/>
                      <w:marRight w:val="0"/>
                      <w:marTop w:val="0"/>
                      <w:marBottom w:val="0"/>
                      <w:divBdr>
                        <w:top w:val="none" w:sz="0" w:space="0" w:color="auto"/>
                        <w:left w:val="none" w:sz="0" w:space="0" w:color="auto"/>
                        <w:bottom w:val="none" w:sz="0" w:space="0" w:color="auto"/>
                        <w:right w:val="none" w:sz="0" w:space="0" w:color="auto"/>
                      </w:divBdr>
                      <w:divsChild>
                        <w:div w:id="221794801">
                          <w:marLeft w:val="0"/>
                          <w:marRight w:val="0"/>
                          <w:marTop w:val="150"/>
                          <w:marBottom w:val="0"/>
                          <w:divBdr>
                            <w:top w:val="none" w:sz="0" w:space="0" w:color="auto"/>
                            <w:left w:val="none" w:sz="0" w:space="0" w:color="auto"/>
                            <w:bottom w:val="none" w:sz="0" w:space="0" w:color="auto"/>
                            <w:right w:val="none" w:sz="0" w:space="0" w:color="auto"/>
                          </w:divBdr>
                          <w:divsChild>
                            <w:div w:id="1424643352">
                              <w:marLeft w:val="150"/>
                              <w:marRight w:val="0"/>
                              <w:marTop w:val="300"/>
                              <w:marBottom w:val="150"/>
                              <w:divBdr>
                                <w:top w:val="none" w:sz="0" w:space="0" w:color="auto"/>
                                <w:left w:val="none" w:sz="0" w:space="0" w:color="auto"/>
                                <w:bottom w:val="none" w:sz="0" w:space="0" w:color="auto"/>
                                <w:right w:val="none" w:sz="0" w:space="0" w:color="auto"/>
                              </w:divBdr>
                              <w:divsChild>
                                <w:div w:id="151796440">
                                  <w:marLeft w:val="0"/>
                                  <w:marRight w:val="0"/>
                                  <w:marTop w:val="0"/>
                                  <w:marBottom w:val="0"/>
                                  <w:divBdr>
                                    <w:top w:val="none" w:sz="0" w:space="0" w:color="auto"/>
                                    <w:left w:val="none" w:sz="0" w:space="0" w:color="auto"/>
                                    <w:bottom w:val="none" w:sz="0" w:space="0" w:color="auto"/>
                                    <w:right w:val="none" w:sz="0" w:space="0" w:color="auto"/>
                                  </w:divBdr>
                                  <w:divsChild>
                                    <w:div w:id="1953434054">
                                      <w:marLeft w:val="7905"/>
                                      <w:marRight w:val="0"/>
                                      <w:marTop w:val="0"/>
                                      <w:marBottom w:val="0"/>
                                      <w:divBdr>
                                        <w:top w:val="none" w:sz="0" w:space="0" w:color="auto"/>
                                        <w:left w:val="none" w:sz="0" w:space="0" w:color="auto"/>
                                        <w:bottom w:val="none" w:sz="0" w:space="0" w:color="auto"/>
                                        <w:right w:val="none" w:sz="0" w:space="0" w:color="auto"/>
                                      </w:divBdr>
                                    </w:div>
                                  </w:divsChild>
                                </w:div>
                                <w:div w:id="1491674003">
                                  <w:marLeft w:val="150"/>
                                  <w:marRight w:val="225"/>
                                  <w:marTop w:val="150"/>
                                  <w:marBottom w:val="150"/>
                                  <w:divBdr>
                                    <w:top w:val="single" w:sz="6" w:space="17" w:color="DDDDDD"/>
                                    <w:left w:val="none" w:sz="0" w:space="0" w:color="auto"/>
                                    <w:bottom w:val="none" w:sz="0" w:space="0" w:color="auto"/>
                                    <w:right w:val="none" w:sz="0" w:space="0" w:color="auto"/>
                                  </w:divBdr>
                                  <w:divsChild>
                                    <w:div w:id="31294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37</Pages>
  <Words>2143</Words>
  <Characters>12218</Characters>
  <Application>Microsoft Office Word</Application>
  <DocSecurity>0</DocSecurity>
  <Lines>101</Lines>
  <Paragraphs>28</Paragraphs>
  <ScaleCrop>false</ScaleCrop>
  <Company/>
  <LinksUpToDate>false</LinksUpToDate>
  <CharactersWithSpaces>14333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2017-11-17T10:25:00Z</dcterms:created>
  <dcterms:modified xsi:type="dcterms:W3CDTF">2017-11-17T10:42:00Z</dcterms:modified>
</cp:coreProperties>
</file>